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660D" w:rsidR="00235008" w:rsidP="00D57EF2" w:rsidRDefault="008E0CB2" w14:paraId="376FC854" w14:textId="77777777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1C660D">
        <w:rPr>
          <w:rFonts w:ascii="Tahoma" w:hAnsi="Tahoma" w:cs="Tahoma"/>
          <w:b/>
          <w:sz w:val="28"/>
          <w:szCs w:val="28"/>
          <w:lang w:val="en-US"/>
        </w:rPr>
        <w:br/>
        <w:t>P</w:t>
      </w:r>
      <w:r>
        <w:rPr>
          <w:rFonts w:ascii="Tahoma" w:hAnsi="Tahoma" w:cs="Tahoma"/>
          <w:b/>
          <w:sz w:val="28"/>
          <w:szCs w:val="28"/>
          <w:lang w:val="en-US"/>
        </w:rPr>
        <w:t>roxy</w:t>
      </w:r>
    </w:p>
    <w:p w:rsidRPr="001C660D" w:rsidR="00235008" w:rsidP="00D57EF2" w:rsidRDefault="00235008" w14:paraId="56651B33" w14:textId="77777777">
      <w:pPr>
        <w:jc w:val="center"/>
        <w:rPr>
          <w:rFonts w:ascii="Tahoma" w:hAnsi="Tahoma" w:cs="Tahoma"/>
          <w:sz w:val="20"/>
          <w:szCs w:val="20"/>
          <w:lang w:val="en-US"/>
        </w:rPr>
      </w:pPr>
    </w:p>
    <w:p w:rsidRPr="001C660D" w:rsidR="00235008" w:rsidP="001C660D" w:rsidRDefault="008E0CB2" w14:paraId="7FD167D0" w14:textId="1D3CD8A0">
      <w:pPr>
        <w:rPr>
          <w:rFonts w:ascii="Tahoma" w:hAnsi="Tahoma" w:cs="Tahoma"/>
          <w:sz w:val="20"/>
          <w:szCs w:val="20"/>
          <w:lang w:val="en-US"/>
        </w:rPr>
      </w:pPr>
      <w:r w:rsidRPr="001C660D">
        <w:rPr>
          <w:rFonts w:ascii="Tahoma" w:hAnsi="Tahoma" w:cs="Tahoma"/>
          <w:sz w:val="20"/>
          <w:szCs w:val="20"/>
          <w:lang w:val="en-US"/>
        </w:rPr>
        <w:t>The proxy stated below is hereby authorized to vote for all of the undersigned shareholder’s shares in Mycronic AB (publ)</w:t>
      </w:r>
      <w:r>
        <w:rPr>
          <w:rFonts w:ascii="Tahoma" w:hAnsi="Tahoma" w:cs="Tahoma"/>
          <w:sz w:val="20"/>
          <w:szCs w:val="20"/>
          <w:lang w:val="en-US"/>
        </w:rPr>
        <w:t>, corp. id. no.</w:t>
      </w:r>
      <w:r w:rsidRPr="001C660D">
        <w:rPr>
          <w:rFonts w:ascii="Tahoma" w:hAnsi="Tahoma" w:cs="Tahoma"/>
          <w:sz w:val="20"/>
          <w:szCs w:val="20"/>
          <w:lang w:val="en-US"/>
        </w:rPr>
        <w:t xml:space="preserve"> 556351-2374, at the Annual Gen</w:t>
      </w:r>
      <w:r w:rsidR="009A24ED">
        <w:rPr>
          <w:rFonts w:ascii="Tahoma" w:hAnsi="Tahoma" w:cs="Tahoma"/>
          <w:sz w:val="20"/>
          <w:szCs w:val="20"/>
          <w:lang w:val="en-US"/>
        </w:rPr>
        <w:t>e</w:t>
      </w:r>
      <w:r w:rsidR="00CD31F0">
        <w:rPr>
          <w:rFonts w:ascii="Tahoma" w:hAnsi="Tahoma" w:cs="Tahoma"/>
          <w:sz w:val="20"/>
          <w:szCs w:val="20"/>
          <w:lang w:val="en-US"/>
        </w:rPr>
        <w:t xml:space="preserve">ral Meeting in Mycronic AB </w:t>
      </w:r>
      <w:r w:rsidR="004177FC">
        <w:rPr>
          <w:rFonts w:ascii="Tahoma" w:hAnsi="Tahoma" w:cs="Tahoma"/>
          <w:sz w:val="20"/>
          <w:szCs w:val="20"/>
          <w:lang w:val="en-US"/>
        </w:rPr>
        <w:t xml:space="preserve">(publ) </w:t>
      </w:r>
      <w:r w:rsidR="00CD31F0">
        <w:rPr>
          <w:rFonts w:ascii="Tahoma" w:hAnsi="Tahoma" w:cs="Tahoma"/>
          <w:sz w:val="20"/>
          <w:szCs w:val="20"/>
          <w:lang w:val="en-US"/>
        </w:rPr>
        <w:t>on</w:t>
      </w:r>
      <w:r w:rsidR="00C706EA">
        <w:rPr>
          <w:rFonts w:ascii="Tahoma" w:hAnsi="Tahoma" w:cs="Tahoma"/>
          <w:sz w:val="20"/>
          <w:szCs w:val="20"/>
          <w:lang w:val="en-US"/>
        </w:rPr>
        <w:t> </w:t>
      </w:r>
      <w:r w:rsidR="00CD31F0">
        <w:rPr>
          <w:rFonts w:ascii="Tahoma" w:hAnsi="Tahoma" w:cs="Tahoma"/>
          <w:sz w:val="20"/>
          <w:szCs w:val="20"/>
          <w:lang w:val="en-US"/>
        </w:rPr>
        <w:t>May</w:t>
      </w:r>
      <w:r w:rsidR="00165451">
        <w:rPr>
          <w:rFonts w:ascii="Tahoma" w:hAnsi="Tahoma" w:cs="Tahoma"/>
          <w:sz w:val="20"/>
          <w:szCs w:val="20"/>
          <w:lang w:val="en-US"/>
        </w:rPr>
        <w:t xml:space="preserve"> </w:t>
      </w:r>
      <w:r w:rsidR="00AE7712">
        <w:rPr>
          <w:rFonts w:ascii="Tahoma" w:hAnsi="Tahoma" w:cs="Tahoma"/>
          <w:sz w:val="20"/>
          <w:szCs w:val="20"/>
          <w:lang w:val="en-US"/>
        </w:rPr>
        <w:t>6</w:t>
      </w:r>
      <w:r w:rsidR="00165451">
        <w:rPr>
          <w:rFonts w:ascii="Tahoma" w:hAnsi="Tahoma" w:cs="Tahoma"/>
          <w:sz w:val="20"/>
          <w:szCs w:val="20"/>
          <w:lang w:val="en-US"/>
        </w:rPr>
        <w:t>,</w:t>
      </w:r>
      <w:r w:rsidR="00CD31F0">
        <w:rPr>
          <w:rFonts w:ascii="Tahoma" w:hAnsi="Tahoma" w:cs="Tahoma"/>
          <w:sz w:val="20"/>
          <w:szCs w:val="20"/>
          <w:lang w:val="en-US"/>
        </w:rPr>
        <w:t xml:space="preserve"> 202</w:t>
      </w:r>
      <w:r w:rsidR="00AE7712">
        <w:rPr>
          <w:rFonts w:ascii="Tahoma" w:hAnsi="Tahoma" w:cs="Tahoma"/>
          <w:sz w:val="20"/>
          <w:szCs w:val="20"/>
          <w:lang w:val="en-US"/>
        </w:rPr>
        <w:t>6</w:t>
      </w:r>
      <w:r w:rsidRPr="001C660D">
        <w:rPr>
          <w:rFonts w:ascii="Tahoma" w:hAnsi="Tahoma" w:cs="Tahoma"/>
          <w:sz w:val="20"/>
          <w:szCs w:val="20"/>
          <w:lang w:val="en-US"/>
        </w:rPr>
        <w:t>.</w:t>
      </w:r>
    </w:p>
    <w:p w:rsidRPr="001C660D" w:rsidR="00235008" w:rsidRDefault="00235008" w14:paraId="1F88932C" w14:textId="77777777">
      <w:pPr>
        <w:rPr>
          <w:rFonts w:ascii="Tahoma" w:hAnsi="Tahoma" w:cs="Tahoma"/>
          <w:b/>
          <w:lang w:val="en-US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9"/>
        <w:gridCol w:w="4533"/>
      </w:tblGrid>
      <w:tr w:rsidRPr="00120FDF" w:rsidR="00553689" w:rsidTr="00DF6F2D" w14:paraId="44CF5B54" w14:textId="77777777">
        <w:tc>
          <w:tcPr>
            <w:tcW w:w="4606" w:type="dxa"/>
          </w:tcPr>
          <w:p w:rsidRPr="001C660D" w:rsidR="00235008" w:rsidRDefault="008E0CB2" w14:paraId="5582B528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>Name of proxy</w:t>
            </w: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br/>
            </w:r>
          </w:p>
          <w:p w:rsidRPr="001C660D" w:rsidR="00235008" w:rsidRDefault="00235008" w14:paraId="126CA5E3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6D24AD95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</w:tcPr>
          <w:p w:rsidRPr="001C660D" w:rsidR="00235008" w:rsidRDefault="008E0CB2" w14:paraId="33242F35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>Social Security No/Date of bi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rth of proxy</w:t>
            </w:r>
          </w:p>
          <w:p w:rsidRPr="001C660D" w:rsidR="00235008" w:rsidRDefault="00235008" w14:paraId="0E33C452" w14:textId="77777777">
            <w:pPr>
              <w:rPr>
                <w:rFonts w:ascii="Tahoma" w:hAnsi="Tahoma" w:cs="Tahoma"/>
                <w:lang w:val="en-US"/>
              </w:rPr>
            </w:pPr>
          </w:p>
          <w:p w:rsidRPr="001C660D" w:rsidR="00235008" w:rsidRDefault="00235008" w14:paraId="72FF3CE0" w14:textId="77777777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Pr="001C660D" w:rsidR="00235008" w:rsidRDefault="00235008" w14:paraId="61EF8C64" w14:textId="77777777">
      <w:pPr>
        <w:rPr>
          <w:rFonts w:ascii="Tahoma" w:hAnsi="Tahoma" w:cs="Tahoma"/>
          <w:lang w:val="en-US"/>
        </w:rPr>
        <w:sectPr w:rsidRPr="001C660D" w:rsidR="002350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553689" w:rsidTr="00DF6F2D" w14:paraId="49F729F9" w14:textId="77777777">
        <w:tc>
          <w:tcPr>
            <w:tcW w:w="4606" w:type="dxa"/>
          </w:tcPr>
          <w:p w:rsidRPr="001C660D" w:rsidR="00235008" w:rsidRDefault="008E0CB2" w14:paraId="3DE9C13A" w14:textId="7777777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Address of proxy</w:t>
            </w:r>
            <w:r w:rsidRPr="001C660D">
              <w:rPr>
                <w:rFonts w:ascii="Tahoma" w:hAnsi="Tahoma" w:cs="Tahoma"/>
                <w:lang w:val="en-US"/>
              </w:rPr>
              <w:t xml:space="preserve"> </w:t>
            </w:r>
          </w:p>
          <w:p w:rsidRPr="001C660D" w:rsidR="00235008" w:rsidRDefault="00235008" w14:paraId="4BA6B34C" w14:textId="77777777">
            <w:pPr>
              <w:rPr>
                <w:rFonts w:ascii="Tahoma" w:hAnsi="Tahoma" w:cs="Tahoma"/>
                <w:lang w:val="en-US"/>
              </w:rPr>
            </w:pPr>
          </w:p>
          <w:p w:rsidRPr="001C660D" w:rsidR="00235008" w:rsidRDefault="00235008" w14:paraId="553953A8" w14:textId="77777777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4606" w:type="dxa"/>
          </w:tcPr>
          <w:p w:rsidRPr="001C660D" w:rsidR="00235008" w:rsidRDefault="00235008" w14:paraId="134B4733" w14:textId="77777777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Pr="001C660D" w:rsidR="00235008" w:rsidRDefault="00235008" w14:paraId="2A120302" w14:textId="77777777">
      <w:pPr>
        <w:rPr>
          <w:rFonts w:ascii="Tahoma" w:hAnsi="Tahoma" w:cs="Tahoma"/>
          <w:lang w:val="en-US"/>
        </w:rPr>
        <w:sectPr w:rsidRPr="001C660D" w:rsidR="00235008" w:rsidSect="00DF6F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Pr="00120FDF" w:rsidR="00553689" w:rsidTr="00D57EF2" w14:paraId="637511B5" w14:textId="77777777">
        <w:tc>
          <w:tcPr>
            <w:tcW w:w="4606" w:type="dxa"/>
          </w:tcPr>
          <w:p w:rsidRPr="001C660D" w:rsidR="00235008" w:rsidRDefault="008E0CB2" w14:paraId="100A3D7E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Phone no. of proxy during</w:t>
            </w: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 xml:space="preserve"> daytime</w:t>
            </w:r>
          </w:p>
        </w:tc>
        <w:tc>
          <w:tcPr>
            <w:tcW w:w="4606" w:type="dxa"/>
          </w:tcPr>
          <w:p w:rsidRPr="001C660D" w:rsidR="00235008" w:rsidRDefault="00235008" w14:paraId="73E5D579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533B86D4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2DB0673B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Pr="001C660D" w:rsidR="00235008" w:rsidRDefault="00235008" w14:paraId="1D352D57" w14:textId="77777777">
      <w:pPr>
        <w:rPr>
          <w:rFonts w:ascii="Tahoma" w:hAnsi="Tahoma" w:cs="Tahoma"/>
          <w:lang w:val="en-US"/>
        </w:rPr>
      </w:pPr>
    </w:p>
    <w:p w:rsidRPr="001C660D" w:rsidR="00235008" w:rsidRDefault="008E0CB2" w14:paraId="1C191B41" w14:textId="77777777">
      <w:pPr>
        <w:rPr>
          <w:rFonts w:ascii="Tahoma" w:hAnsi="Tahoma" w:cs="Tahoma"/>
          <w:b/>
          <w:lang w:val="en-US"/>
        </w:rPr>
      </w:pPr>
      <w:r w:rsidRPr="001C660D">
        <w:rPr>
          <w:rFonts w:ascii="Tahoma" w:hAnsi="Tahoma" w:cs="Tahoma"/>
          <w:b/>
          <w:lang w:val="en-US"/>
        </w:rPr>
        <w:t>Signature by shareholder/proxy giver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56"/>
        <w:gridCol w:w="4506"/>
      </w:tblGrid>
      <w:tr w:rsidR="00553689" w:rsidTr="00D57EF2" w14:paraId="27A2DAFE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C660D" w:rsidR="00235008" w:rsidP="0037766B" w:rsidRDefault="008E0CB2" w14:paraId="0A374C62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>Place and date</w:t>
            </w:r>
          </w:p>
        </w:tc>
        <w:tc>
          <w:tcPr>
            <w:tcW w:w="4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C660D" w:rsidR="00235008" w:rsidRDefault="00235008" w14:paraId="0679EED2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0ECBB001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372BD54E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53689" w:rsidTr="00D57EF2" w14:paraId="633245DF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C660D" w:rsidR="00235008" w:rsidP="0037766B" w:rsidRDefault="008E0CB2" w14:paraId="2DB80AF5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Shareholder’s name</w:t>
            </w:r>
          </w:p>
        </w:tc>
        <w:tc>
          <w:tcPr>
            <w:tcW w:w="4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C660D" w:rsidR="00235008" w:rsidRDefault="00235008" w14:paraId="088913D4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0DCA4FAF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255FB1BC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53689" w:rsidTr="00D57EF2" w14:paraId="7E165E1D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235008" w:rsidP="0037766B" w:rsidRDefault="008E0CB2" w14:paraId="1AAF6E48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Shareholder’s/Authorized signatory’s signature</w:t>
            </w:r>
          </w:p>
          <w:p w:rsidR="00235008" w:rsidP="0037766B" w:rsidRDefault="00235008" w14:paraId="572673B5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P="0037766B" w:rsidRDefault="00235008" w14:paraId="7931BF64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C660D" w:rsidR="00235008" w:rsidRDefault="00235008" w14:paraId="04885AF7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53689" w:rsidTr="00D57EF2" w14:paraId="55A4D723" w14:textId="77777777">
        <w:tc>
          <w:tcPr>
            <w:tcW w:w="4606" w:type="dxa"/>
            <w:tcBorders>
              <w:top w:val="single" w:color="auto" w:sz="4" w:space="0"/>
              <w:right w:val="nil"/>
            </w:tcBorders>
          </w:tcPr>
          <w:p w:rsidRPr="001C660D" w:rsidR="00235008" w:rsidRDefault="008E0CB2" w14:paraId="3B257B11" w14:textId="77777777">
            <w:pPr>
              <w:rPr>
                <w:rFonts w:ascii="Tahoma" w:hAnsi="Tahoma" w:cs="Tahoma"/>
                <w:lang w:val="en-US"/>
              </w:rPr>
            </w:pP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>Clarification of signature</w:t>
            </w:r>
          </w:p>
          <w:p w:rsidRPr="001C660D" w:rsidR="00235008" w:rsidRDefault="008E0CB2" w14:paraId="27EF10D2" w14:textId="77777777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br/>
            </w:r>
          </w:p>
        </w:tc>
        <w:tc>
          <w:tcPr>
            <w:tcW w:w="4606" w:type="dxa"/>
            <w:tcBorders>
              <w:top w:val="single" w:color="auto" w:sz="4" w:space="0"/>
              <w:left w:val="nil"/>
            </w:tcBorders>
          </w:tcPr>
          <w:p w:rsidRPr="001C660D" w:rsidR="00235008" w:rsidRDefault="00235008" w14:paraId="1965135F" w14:textId="77777777">
            <w:pPr>
              <w:rPr>
                <w:rFonts w:ascii="Tahoma" w:hAnsi="Tahoma" w:cs="Tahoma"/>
                <w:lang w:val="en-US"/>
              </w:rPr>
            </w:pPr>
          </w:p>
        </w:tc>
      </w:tr>
      <w:tr w:rsidRPr="00120FDF" w:rsidR="00553689" w:rsidTr="00DF6F2D" w14:paraId="22A10EC9" w14:textId="77777777">
        <w:tc>
          <w:tcPr>
            <w:tcW w:w="4606" w:type="dxa"/>
            <w:tcBorders>
              <w:right w:val="nil"/>
            </w:tcBorders>
          </w:tcPr>
          <w:p w:rsidRPr="001C660D" w:rsidR="00235008" w:rsidP="0037766B" w:rsidRDefault="008E0CB2" w14:paraId="2FDE3953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Shareholder’s Social Security n</w:t>
            </w: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>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 xml:space="preserve">/Date of birth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 corp. id. no.</w:t>
            </w:r>
          </w:p>
          <w:p w:rsidRPr="001C660D" w:rsidR="00235008" w:rsidRDefault="00235008" w14:paraId="7B49F64C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Pr="001C660D" w:rsidR="00235008" w:rsidRDefault="00235008" w14:paraId="5F7AB6F2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:rsidRPr="001C660D" w:rsidR="00235008" w:rsidRDefault="00235008" w14:paraId="01C94D24" w14:textId="77777777">
            <w:pPr>
              <w:rPr>
                <w:rFonts w:ascii="Tahoma" w:hAnsi="Tahoma" w:cs="Tahoma"/>
                <w:lang w:val="en-US"/>
              </w:rPr>
            </w:pPr>
          </w:p>
        </w:tc>
      </w:tr>
      <w:tr w:rsidRPr="00120FDF" w:rsidR="00553689" w:rsidTr="00DF6F2D" w14:paraId="45D5A169" w14:textId="77777777">
        <w:tc>
          <w:tcPr>
            <w:tcW w:w="4606" w:type="dxa"/>
            <w:tcBorders>
              <w:right w:val="nil"/>
            </w:tcBorders>
          </w:tcPr>
          <w:p w:rsidRPr="001C660D" w:rsidR="00235008" w:rsidRDefault="008E0CB2" w14:paraId="17C0EB0C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Shareholder’s Phone no. during</w:t>
            </w:r>
            <w:r w:rsidRPr="001C660D">
              <w:rPr>
                <w:rFonts w:ascii="Tahoma" w:hAnsi="Tahoma" w:cs="Tahoma"/>
                <w:sz w:val="20"/>
                <w:szCs w:val="20"/>
                <w:lang w:val="en-US"/>
              </w:rPr>
              <w:t xml:space="preserve"> daytime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br/>
            </w:r>
          </w:p>
          <w:p w:rsidRPr="001C660D" w:rsidR="00235008" w:rsidRDefault="00235008" w14:paraId="5F05F46A" w14:textId="7777777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:rsidRPr="001C660D" w:rsidR="00235008" w:rsidRDefault="00235008" w14:paraId="027E642C" w14:textId="77777777">
            <w:pPr>
              <w:rPr>
                <w:rFonts w:ascii="Tahoma" w:hAnsi="Tahoma" w:cs="Tahoma"/>
                <w:lang w:val="en-US"/>
              </w:rPr>
            </w:pPr>
          </w:p>
        </w:tc>
      </w:tr>
    </w:tbl>
    <w:p w:rsidRPr="001C660D" w:rsidR="00235008" w:rsidRDefault="00235008" w14:paraId="2F9E002E" w14:textId="77777777">
      <w:pPr>
        <w:rPr>
          <w:rFonts w:ascii="Tahoma" w:hAnsi="Tahoma" w:cs="Tahoma"/>
          <w:lang w:val="en-US"/>
        </w:rPr>
      </w:pPr>
    </w:p>
    <w:tbl>
      <w:tblPr>
        <w:tblStyle w:val="Tabellrutnt"/>
        <w:tblW w:w="9144" w:type="dxa"/>
        <w:jc w:val="center"/>
        <w:tblLook w:val="01E0" w:firstRow="1" w:lastRow="1" w:firstColumn="1" w:lastColumn="1" w:noHBand="0" w:noVBand="0"/>
      </w:tblPr>
      <w:tblGrid>
        <w:gridCol w:w="9144"/>
      </w:tblGrid>
      <w:tr w:rsidRPr="00120FDF" w:rsidR="00553689" w:rsidTr="00120FDF" w14:paraId="13E5785E" w14:textId="77777777">
        <w:trPr>
          <w:trHeight w:val="1711"/>
          <w:jc w:val="center"/>
        </w:trPr>
        <w:tc>
          <w:tcPr>
            <w:tcW w:w="9144" w:type="dxa"/>
          </w:tcPr>
          <w:p w:rsidRPr="00CD31F0" w:rsidR="00CD31F0" w:rsidP="00B62B1D" w:rsidRDefault="00CD31F0" w14:paraId="5B79B6AE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original copy of the proxy together with the advance voting form </w:t>
            </w:r>
            <w:r w:rsidR="004177FC">
              <w:rPr>
                <w:rFonts w:ascii="Tahoma" w:hAnsi="Tahoma" w:cs="Tahoma"/>
                <w:sz w:val="20"/>
                <w:szCs w:val="20"/>
                <w:lang w:val="en-GB"/>
              </w:rPr>
              <w:t xml:space="preserve">(if applicable) 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>shall be sent to</w:t>
            </w:r>
            <w:r w:rsidRPr="00AE7712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>Computershare, well in advance of t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he AGM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 to the foll</w:t>
            </w:r>
            <w:r w:rsidR="008D3C9F">
              <w:rPr>
                <w:rFonts w:ascii="Tahoma" w:hAnsi="Tahoma" w:cs="Tahoma"/>
                <w:sz w:val="20"/>
                <w:szCs w:val="20"/>
                <w:lang w:val="en-GB"/>
              </w:rPr>
              <w:t xml:space="preserve">owing address: </w:t>
            </w:r>
            <w:r w:rsidRPr="00B62B1D" w:rsidR="008D3C9F">
              <w:rPr>
                <w:rFonts w:ascii="Tahoma" w:hAnsi="Tahoma" w:cs="Tahoma"/>
                <w:sz w:val="20"/>
                <w:szCs w:val="20"/>
                <w:lang w:val="en-GB"/>
              </w:rPr>
              <w:t>Computershare AB</w:t>
            </w:r>
            <w:proofErr w:type="gramStart"/>
            <w:r w:rsidRPr="00B62B1D" w:rsidR="00165451">
              <w:rPr>
                <w:rFonts w:ascii="Tahoma" w:hAnsi="Tahoma" w:cs="Tahoma"/>
                <w:sz w:val="20"/>
                <w:szCs w:val="20"/>
                <w:lang w:val="en-GB"/>
              </w:rPr>
              <w:t>, ”Mycronic’s</w:t>
            </w:r>
            <w:proofErr w:type="gramEnd"/>
            <w:r w:rsidRPr="00B62B1D" w:rsidR="005353D9">
              <w:rPr>
                <w:rFonts w:ascii="Tahoma" w:hAnsi="Tahoma" w:cs="Tahoma"/>
                <w:sz w:val="20"/>
                <w:szCs w:val="20"/>
                <w:lang w:val="en-GB"/>
              </w:rPr>
              <w:t xml:space="preserve"> Annual General Meeting”, Box 5267, 102 46 Stockholm, Sweden</w:t>
            </w:r>
            <w:r w:rsidRPr="00B62B1D">
              <w:rPr>
                <w:rFonts w:ascii="Tahoma" w:hAnsi="Tahoma" w:cs="Tahoma"/>
                <w:sz w:val="20"/>
                <w:szCs w:val="20"/>
                <w:lang w:val="en-GB"/>
              </w:rPr>
              <w:t>. A shareholder who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 is a legal entity shall together with the proxy and the advance voting form </w:t>
            </w:r>
            <w:r w:rsidR="004177FC">
              <w:rPr>
                <w:rFonts w:ascii="Tahoma" w:hAnsi="Tahoma" w:cs="Tahoma"/>
                <w:sz w:val="20"/>
                <w:szCs w:val="20"/>
                <w:lang w:val="en-GB"/>
              </w:rPr>
              <w:t xml:space="preserve">(if applicable) 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>send in a certified true copy of an authorization document, such as a certificate of registration or similar document.</w:t>
            </w:r>
          </w:p>
          <w:p w:rsidRPr="00CD31F0" w:rsidR="00CD31F0" w:rsidP="00B62B1D" w:rsidRDefault="00CD31F0" w14:paraId="67622679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Pr="00CD31F0" w:rsidR="00CD31F0" w:rsidP="00B62B1D" w:rsidRDefault="00CD31F0" w14:paraId="3B6AD410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>The advance voting form is available at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Mycronic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>’s website,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www.mycronic</w:t>
            </w:r>
            <w:r w:rsidR="008D3C9F">
              <w:rPr>
                <w:rFonts w:ascii="Tahoma" w:hAnsi="Tahoma" w:cs="Tahoma"/>
                <w:sz w:val="20"/>
                <w:szCs w:val="20"/>
                <w:lang w:val="en-GB"/>
              </w:rPr>
              <w:t>.com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  <w:p w:rsidRPr="00CD31F0" w:rsidR="00CD31F0" w:rsidP="00B62B1D" w:rsidRDefault="00CD31F0" w14:paraId="0C563711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Pr="00CD31F0" w:rsidR="00235008" w:rsidP="00B62B1D" w:rsidRDefault="00CD31F0" w14:paraId="628B4511" w14:textId="77777777">
            <w:pPr>
              <w:tabs>
                <w:tab w:val="left" w:pos="4962"/>
              </w:tabs>
              <w:jc w:val="both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Please note that a notice of participation must be made in accordance with the notice convening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AGM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, even if the shareholder wishes to exercise its voting rights etc. at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AGM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 by proxy. Filing this proxy is not considered as a notice to participate in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AGM</w:t>
            </w:r>
            <w:r w:rsidRPr="00CD31F0">
              <w:rPr>
                <w:rFonts w:ascii="Tahoma" w:hAnsi="Tahoma" w:cs="Tahoma"/>
                <w:sz w:val="20"/>
                <w:szCs w:val="20"/>
                <w:lang w:val="en-GB"/>
              </w:rPr>
              <w:t xml:space="preserve">. </w:t>
            </w:r>
          </w:p>
        </w:tc>
      </w:tr>
    </w:tbl>
    <w:p w:rsidRPr="001C660D" w:rsidR="00235008" w:rsidRDefault="00235008" w14:paraId="654763CC" w14:textId="77777777">
      <w:pPr>
        <w:rPr>
          <w:rFonts w:ascii="Tahoma" w:hAnsi="Tahoma" w:cs="Tahoma"/>
          <w:lang w:val="en-US"/>
        </w:rPr>
      </w:pPr>
    </w:p>
    <w:sectPr w:rsidRPr="001C660D" w:rsidR="00235008" w:rsidSect="00DF6F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BE7" w:rsidRDefault="00665BE7" w14:paraId="42A54DEC" w14:textId="77777777">
      <w:r>
        <w:separator/>
      </w:r>
    </w:p>
  </w:endnote>
  <w:endnote w:type="continuationSeparator" w:id="0">
    <w:p w:rsidR="00665BE7" w:rsidRDefault="00665BE7" w14:paraId="761136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451" w:rsidRDefault="00165451" w14:paraId="31EAA2C3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451" w:rsidRDefault="00165451" w14:paraId="7ED51910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451" w:rsidRDefault="00165451" w14:paraId="70AECE5D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BE7" w:rsidRDefault="00665BE7" w14:paraId="024D5255" w14:textId="77777777">
      <w:r>
        <w:separator/>
      </w:r>
    </w:p>
  </w:footnote>
  <w:footnote w:type="continuationSeparator" w:id="0">
    <w:p w:rsidR="00665BE7" w:rsidRDefault="00665BE7" w14:paraId="4C2087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451" w:rsidRDefault="00165451" w14:paraId="218E23BF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57EF2" w:rsidR="00235008" w:rsidP="00D57EF2" w:rsidRDefault="008E0CB2" w14:paraId="0439ED84" w14:textId="77777777">
    <w:pPr>
      <w:pStyle w:val="Sidhuvud"/>
    </w:pPr>
    <w:r>
      <w:rPr>
        <w:noProof/>
        <w:lang w:eastAsia="sv-SE"/>
      </w:rPr>
      <w:drawing>
        <wp:inline distT="0" distB="0" distL="0" distR="0" wp14:anchorId="002DC3A3" wp14:editId="76B6EC13">
          <wp:extent cx="1857636" cy="609600"/>
          <wp:effectExtent l="0" t="0" r="9525" b="0"/>
          <wp:docPr id="2" name="Picture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26AN~1\AppData\Local\Temp\notes142542\~089507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6107" cy="61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451" w:rsidRDefault="00165451" w14:paraId="48FF353B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89"/>
    <w:rsid w:val="00120FDF"/>
    <w:rsid w:val="001426E4"/>
    <w:rsid w:val="00165451"/>
    <w:rsid w:val="001D187B"/>
    <w:rsid w:val="00235008"/>
    <w:rsid w:val="00362678"/>
    <w:rsid w:val="004177FC"/>
    <w:rsid w:val="005218C0"/>
    <w:rsid w:val="005353D9"/>
    <w:rsid w:val="00553689"/>
    <w:rsid w:val="00665BE7"/>
    <w:rsid w:val="006D7535"/>
    <w:rsid w:val="007D2793"/>
    <w:rsid w:val="008D3C9F"/>
    <w:rsid w:val="008E0CB2"/>
    <w:rsid w:val="009A24ED"/>
    <w:rsid w:val="00A521D7"/>
    <w:rsid w:val="00AD76E1"/>
    <w:rsid w:val="00AE7712"/>
    <w:rsid w:val="00B10C19"/>
    <w:rsid w:val="00B544A3"/>
    <w:rsid w:val="00B62B1D"/>
    <w:rsid w:val="00C706EA"/>
    <w:rsid w:val="00CD31F0"/>
    <w:rsid w:val="00D32238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C7A542"/>
  <w15:docId w15:val="{EC49787B-0FCB-4003-BCBC-1802BDC8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Batang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ko-KR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rsid w:val="00DF6F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huvud">
    <w:name w:val="header"/>
    <w:basedOn w:val="Normal"/>
    <w:link w:val="SidhuvudChar"/>
    <w:rsid w:val="00D57EF2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rsid w:val="00D57EF2"/>
    <w:rPr>
      <w:sz w:val="24"/>
      <w:szCs w:val="24"/>
      <w:lang w:eastAsia="ko-KR"/>
    </w:rPr>
  </w:style>
  <w:style w:type="paragraph" w:styleId="Sidfot">
    <w:name w:val="footer"/>
    <w:basedOn w:val="Normal"/>
    <w:link w:val="SidfotChar"/>
    <w:rsid w:val="00D57EF2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rsid w:val="00D57EF2"/>
    <w:rPr>
      <w:sz w:val="24"/>
      <w:szCs w:val="24"/>
      <w:lang w:eastAsia="ko-KR"/>
    </w:rPr>
  </w:style>
  <w:style w:type="paragraph" w:styleId="Ballongtext">
    <w:name w:val="Balloon Text"/>
    <w:basedOn w:val="Normal"/>
    <w:link w:val="BallongtextChar"/>
    <w:rsid w:val="00D57EF2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rsid w:val="00D57EF2"/>
    <w:rPr>
      <w:rFonts w:ascii="Tahoma" w:hAnsi="Tahoma" w:cs="Tahoma"/>
      <w:sz w:val="16"/>
      <w:szCs w:val="16"/>
      <w:lang w:eastAsia="ko-KR"/>
    </w:rPr>
  </w:style>
  <w:style w:type="paragraph" w:styleId="Liststycke">
    <w:name w:val="List Paragraph"/>
    <w:basedOn w:val="Normal"/>
    <w:uiPriority w:val="34"/>
    <w:qFormat/>
    <w:rsid w:val="006A28DE"/>
    <w:pPr>
      <w:ind w:left="720"/>
      <w:contextualSpacing/>
    </w:pPr>
  </w:style>
  <w:style w:type="paragraph" w:styleId="Default" w:customStyle="1">
    <w:name w:val="Default"/>
    <w:rsid w:val="003D3A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