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25A3" w:rsidR="00F758A6" w:rsidP="00B83A3E" w:rsidRDefault="00415ADB" w14:paraId="65DEE092" w14:textId="3511477B">
      <w:pPr>
        <w:pStyle w:val="Rubrik1"/>
        <w:rPr>
          <w:lang w:val="sv-SE"/>
        </w:rPr>
      </w:pPr>
      <w:r w:rsidRPr="658FB555">
        <w:rPr>
          <w:lang w:val="sv-SE"/>
        </w:rPr>
        <w:t xml:space="preserve">ERSÄTTNINGSRAPPORT </w:t>
      </w:r>
      <w:r w:rsidRPr="658FB555" w:rsidR="00FF6A05">
        <w:rPr>
          <w:lang w:val="sv-SE"/>
        </w:rPr>
        <w:t>202</w:t>
      </w:r>
      <w:r w:rsidRPr="658FB555" w:rsidR="1AB07616">
        <w:rPr>
          <w:lang w:val="sv-SE"/>
        </w:rPr>
        <w:t>5</w:t>
      </w:r>
    </w:p>
    <w:p w:rsidRPr="00C225A3" w:rsidR="00271A5E" w:rsidP="00271A5E" w:rsidRDefault="00271A5E" w14:paraId="25B83E08" w14:textId="77777777">
      <w:pPr>
        <w:spacing w:after="0"/>
        <w:rPr>
          <w:rFonts w:ascii="Tahoma" w:hAnsi="Tahoma" w:cs="Tahoma"/>
          <w:sz w:val="20"/>
          <w:szCs w:val="20"/>
          <w:u w:val="single"/>
          <w:lang w:val="sv-SE"/>
        </w:rPr>
      </w:pPr>
    </w:p>
    <w:p w:rsidRPr="00C225A3" w:rsidR="00CF4507" w:rsidP="00CF4507" w:rsidRDefault="00CF4507" w14:paraId="6A296B2C" w14:textId="699C2159">
      <w:pPr>
        <w:rPr>
          <w:rFonts w:ascii="Tahoma" w:hAnsi="Tahoma" w:cs="Tahoma"/>
          <w:b/>
          <w:bCs/>
          <w:sz w:val="20"/>
          <w:szCs w:val="20"/>
          <w:lang w:val="sv-SE"/>
        </w:rPr>
      </w:pPr>
      <w:r w:rsidRPr="00C225A3">
        <w:rPr>
          <w:rFonts w:ascii="Tahoma" w:hAnsi="Tahoma" w:cs="Tahoma"/>
          <w:b/>
          <w:bCs/>
          <w:sz w:val="20"/>
          <w:szCs w:val="20"/>
          <w:lang w:val="sv-SE"/>
        </w:rPr>
        <w:t>Inledning</w:t>
      </w:r>
    </w:p>
    <w:p w:rsidRPr="00BF1C4B" w:rsidR="00BF1C4B" w:rsidP="00BF1C4B" w:rsidRDefault="00BF1C4B" w14:paraId="4095CEC3" w14:textId="77777777">
      <w:pPr>
        <w:jc w:val="both"/>
        <w:rPr>
          <w:rFonts w:ascii="Tahoma" w:hAnsi="Tahoma" w:cs="Tahoma"/>
          <w:sz w:val="20"/>
          <w:szCs w:val="20"/>
          <w:lang w:val="sv-SE"/>
        </w:rPr>
      </w:pPr>
      <w:r w:rsidRPr="00BF1C4B">
        <w:rPr>
          <w:rFonts w:ascii="Tahoma" w:hAnsi="Tahoma" w:cs="Tahoma"/>
          <w:sz w:val="20"/>
          <w:szCs w:val="20"/>
          <w:lang w:val="sv-SE"/>
        </w:rPr>
        <w:t xml:space="preserve">Denna ersättningsrapport tillhandahåller en översikt över hur </w:t>
      </w:r>
      <w:proofErr w:type="spellStart"/>
      <w:r w:rsidRPr="00BF1C4B">
        <w:rPr>
          <w:rFonts w:ascii="Tahoma" w:hAnsi="Tahoma" w:cs="Tahoma"/>
          <w:sz w:val="20"/>
          <w:szCs w:val="20"/>
          <w:lang w:val="sv-SE"/>
        </w:rPr>
        <w:t>Mycronics</w:t>
      </w:r>
      <w:proofErr w:type="spellEnd"/>
      <w:r w:rsidRPr="00BF1C4B">
        <w:rPr>
          <w:rFonts w:ascii="Tahoma" w:hAnsi="Tahoma" w:cs="Tahoma"/>
          <w:sz w:val="20"/>
          <w:szCs w:val="20"/>
          <w:lang w:val="sv-SE"/>
        </w:rPr>
        <w:t xml:space="preserve"> ersättningsriktlinjer till medlemmar i koncernledningen, som antogs av årsstämman 2025, har tillämpats under 2025. Rapporten tillhandahåller även detaljer om ersättning till </w:t>
      </w:r>
      <w:proofErr w:type="spellStart"/>
      <w:r w:rsidRPr="00BF1C4B">
        <w:rPr>
          <w:rFonts w:ascii="Tahoma" w:hAnsi="Tahoma" w:cs="Tahoma"/>
          <w:sz w:val="20"/>
          <w:szCs w:val="20"/>
          <w:lang w:val="sv-SE"/>
        </w:rPr>
        <w:t>Mycronics</w:t>
      </w:r>
      <w:proofErr w:type="spellEnd"/>
      <w:r w:rsidRPr="00BF1C4B">
        <w:rPr>
          <w:rFonts w:ascii="Tahoma" w:hAnsi="Tahoma" w:cs="Tahoma"/>
          <w:sz w:val="20"/>
          <w:szCs w:val="20"/>
          <w:lang w:val="sv-SE"/>
        </w:rPr>
        <w:t xml:space="preserve"> verkställande direktör samt en sammanfattning av </w:t>
      </w:r>
      <w:proofErr w:type="spellStart"/>
      <w:r w:rsidRPr="00BF1C4B">
        <w:rPr>
          <w:rFonts w:ascii="Tahoma" w:hAnsi="Tahoma" w:cs="Tahoma"/>
          <w:sz w:val="20"/>
          <w:szCs w:val="20"/>
          <w:lang w:val="sv-SE"/>
        </w:rPr>
        <w:t>Mycronics</w:t>
      </w:r>
      <w:proofErr w:type="spellEnd"/>
      <w:r w:rsidRPr="00BF1C4B">
        <w:rPr>
          <w:rFonts w:ascii="Tahoma" w:hAnsi="Tahoma" w:cs="Tahoma"/>
          <w:sz w:val="20"/>
          <w:szCs w:val="20"/>
          <w:lang w:val="sv-SE"/>
        </w:rPr>
        <w:t xml:space="preserve"> utestående aktie- och aktiekursrelaterade incitamentsprogram. Rapporten har upprättats i enlighet med aktiebolagslagen samt i enlighet med regler om ersättning till ledande befattningshavare och om incitamentsprogram som utfärdats av Kollegiet för svensk bolagsstyrning och som administreras av Aktiemarknadens självregleringskommitté (ASK).</w:t>
      </w:r>
    </w:p>
    <w:p w:rsidRPr="00BF1C4B" w:rsidR="00BF1C4B" w:rsidP="00BF1C4B" w:rsidRDefault="00BF1C4B" w14:paraId="4E13A654" w14:textId="287637D5">
      <w:pPr>
        <w:jc w:val="both"/>
        <w:rPr>
          <w:rFonts w:ascii="Tahoma" w:hAnsi="Tahoma" w:cs="Tahoma"/>
          <w:sz w:val="20"/>
          <w:szCs w:val="20"/>
          <w:lang w:val="sv-SE"/>
        </w:rPr>
      </w:pPr>
      <w:r w:rsidRPr="00BF1C4B">
        <w:rPr>
          <w:rFonts w:ascii="Tahoma" w:hAnsi="Tahoma" w:cs="Tahoma"/>
          <w:sz w:val="20"/>
          <w:szCs w:val="20"/>
          <w:lang w:val="sv-SE"/>
        </w:rPr>
        <w:t>Ytterligare information avseende ersättning till medlemmar i koncernledningen finns tillgängliga i Not 14 ”Anställda, personalkostnader och ersättningar till koncernledningen” på sidan 123 i årsredovisningen för räkenskapsåret 2025. Information om ersättningsutskottets arbete under året finns tillgängligt i bolagsstyrningsrapporten på sidan 43 i årsredovisningen 2025.</w:t>
      </w:r>
    </w:p>
    <w:p w:rsidRPr="00C225A3" w:rsidR="00CF4507" w:rsidP="002B0731" w:rsidRDefault="00BF1C4B" w14:paraId="64BD04DF" w14:textId="328B602C">
      <w:pPr>
        <w:jc w:val="both"/>
        <w:rPr>
          <w:rFonts w:ascii="Tahoma" w:hAnsi="Tahoma" w:cs="Tahoma"/>
          <w:sz w:val="20"/>
          <w:szCs w:val="20"/>
          <w:lang w:val="sv-SE"/>
        </w:rPr>
      </w:pPr>
      <w:r w:rsidRPr="00BF1C4B">
        <w:rPr>
          <w:rFonts w:ascii="Tahoma" w:hAnsi="Tahoma" w:cs="Tahoma"/>
          <w:sz w:val="20"/>
          <w:szCs w:val="20"/>
          <w:lang w:val="sv-SE"/>
        </w:rPr>
        <w:t xml:space="preserve">Ersättning till </w:t>
      </w:r>
      <w:proofErr w:type="spellStart"/>
      <w:r w:rsidRPr="00BF1C4B">
        <w:rPr>
          <w:rFonts w:ascii="Tahoma" w:hAnsi="Tahoma" w:cs="Tahoma"/>
          <w:sz w:val="20"/>
          <w:szCs w:val="20"/>
          <w:lang w:val="sv-SE"/>
        </w:rPr>
        <w:t>Mycronics</w:t>
      </w:r>
      <w:proofErr w:type="spellEnd"/>
      <w:r w:rsidRPr="00BF1C4B">
        <w:rPr>
          <w:rFonts w:ascii="Tahoma" w:hAnsi="Tahoma" w:cs="Tahoma"/>
          <w:sz w:val="20"/>
          <w:szCs w:val="20"/>
          <w:lang w:val="sv-SE"/>
        </w:rPr>
        <w:t xml:space="preserve"> styrelseledamöter omfattas inte av denna rapport. Styrelsens arvoden beslutas årligen av årsstämman och redovisas i not 14 i årsredovisningen 2025.</w:t>
      </w:r>
    </w:p>
    <w:p w:rsidRPr="00C225A3" w:rsidR="00CF4507" w:rsidP="00CF4507" w:rsidRDefault="00CF4507" w14:paraId="4270C417" w14:textId="77777777">
      <w:pPr>
        <w:rPr>
          <w:rFonts w:ascii="Tahoma" w:hAnsi="Tahoma" w:cs="Tahoma"/>
          <w:b/>
          <w:bCs/>
          <w:sz w:val="20"/>
          <w:szCs w:val="20"/>
          <w:lang w:val="sv-SE"/>
        </w:rPr>
      </w:pPr>
      <w:r w:rsidRPr="00C225A3">
        <w:rPr>
          <w:rFonts w:ascii="Tahoma" w:hAnsi="Tahoma" w:cs="Tahoma"/>
          <w:b/>
          <w:bCs/>
          <w:sz w:val="20"/>
          <w:szCs w:val="20"/>
          <w:lang w:val="sv-SE"/>
        </w:rPr>
        <w:t>Året i korthet</w:t>
      </w:r>
    </w:p>
    <w:p w:rsidRPr="00BF1C4B" w:rsidR="00BF1C4B" w:rsidP="00BF1C4B" w:rsidRDefault="00BF1C4B" w14:paraId="4CE768B3" w14:textId="4DD7E45F">
      <w:pPr>
        <w:rPr>
          <w:rFonts w:ascii="Tahoma" w:hAnsi="Tahoma" w:cs="Tahoma"/>
          <w:sz w:val="20"/>
          <w:szCs w:val="20"/>
          <w:lang w:val="sv-SE"/>
        </w:rPr>
      </w:pPr>
      <w:r w:rsidRPr="00BF1C4B">
        <w:rPr>
          <w:rFonts w:ascii="Tahoma" w:hAnsi="Tahoma" w:cs="Tahoma"/>
          <w:sz w:val="20"/>
          <w:szCs w:val="20"/>
          <w:lang w:val="sv-SE"/>
        </w:rPr>
        <w:t>Verkställande direktören sammanfattar bolagets utveckling i sitt VD-ord på sidan 9 i årsredovisningen 2025. Årsstämman 2025 beslutade om en uppdelning av bolagets aktier, s.k. aktiesplit, varvid en befintlig aktie delas i två aktier, vilket genomfördes den 4 juni 2025. Tabell 2 nedan anger antal aktier efter aktiesplit.</w:t>
      </w:r>
    </w:p>
    <w:p w:rsidRPr="00C225A3" w:rsidR="00CF4507" w:rsidP="00CF4507" w:rsidRDefault="00CF4507" w14:paraId="02B6ADA4" w14:textId="77777777">
      <w:pPr>
        <w:rPr>
          <w:rFonts w:ascii="Tahoma" w:hAnsi="Tahoma" w:cs="Tahoma"/>
          <w:b/>
          <w:bCs/>
          <w:sz w:val="20"/>
          <w:szCs w:val="20"/>
          <w:lang w:val="sv-SE"/>
        </w:rPr>
      </w:pPr>
      <w:proofErr w:type="spellStart"/>
      <w:r w:rsidRPr="00C225A3">
        <w:rPr>
          <w:rFonts w:ascii="Tahoma" w:hAnsi="Tahoma" w:cs="Tahoma"/>
          <w:b/>
          <w:bCs/>
          <w:sz w:val="20"/>
          <w:szCs w:val="20"/>
          <w:lang w:val="sv-SE"/>
        </w:rPr>
        <w:t>Mycronics</w:t>
      </w:r>
      <w:proofErr w:type="spellEnd"/>
      <w:r w:rsidRPr="00C225A3">
        <w:rPr>
          <w:rFonts w:ascii="Tahoma" w:hAnsi="Tahoma" w:cs="Tahoma"/>
          <w:b/>
          <w:bCs/>
          <w:sz w:val="20"/>
          <w:szCs w:val="20"/>
          <w:lang w:val="sv-SE"/>
        </w:rPr>
        <w:t xml:space="preserve"> riktlinjer för ersättning till medlemmar i koncernledningen: omfattning, syfte och avvikelser</w:t>
      </w:r>
    </w:p>
    <w:p w:rsidRPr="00C225A3" w:rsidR="005D72DA" w:rsidP="002B0731" w:rsidRDefault="00CF4507" w14:paraId="49CF7E3E" w14:textId="510FC65B">
      <w:pPr>
        <w:jc w:val="both"/>
        <w:rPr>
          <w:rFonts w:ascii="Tahoma" w:hAnsi="Tahoma" w:cs="Tahoma"/>
          <w:sz w:val="20"/>
          <w:szCs w:val="20"/>
          <w:lang w:val="sv-SE"/>
        </w:rPr>
      </w:pPr>
      <w:r w:rsidRPr="00C225A3">
        <w:rPr>
          <w:rFonts w:ascii="Tahoma" w:hAnsi="Tahoma" w:cs="Tahoma"/>
          <w:sz w:val="20"/>
          <w:szCs w:val="20"/>
          <w:lang w:val="sv-SE"/>
        </w:rPr>
        <w:t>Styrelsen bedömer att det är kritiskt för en framgångsrik implementering av bolagets affärsstrategi och tillvaratagande av bolagets långsiktiga intressen</w:t>
      </w:r>
      <w:r w:rsidRPr="00C225A3" w:rsidR="00F25C9E">
        <w:rPr>
          <w:rFonts w:ascii="Tahoma" w:hAnsi="Tahoma" w:cs="Tahoma"/>
          <w:sz w:val="20"/>
          <w:szCs w:val="20"/>
          <w:lang w:val="sv-SE"/>
        </w:rPr>
        <w:t>,</w:t>
      </w:r>
      <w:r w:rsidRPr="00C225A3">
        <w:rPr>
          <w:rFonts w:ascii="Tahoma" w:hAnsi="Tahoma" w:cs="Tahoma"/>
          <w:sz w:val="20"/>
          <w:szCs w:val="20"/>
          <w:lang w:val="sv-SE"/>
        </w:rPr>
        <w:t xml:space="preserve"> att bolaget kan rekrytera och behålla medlemmar i koncernledningen med kompetens och kapacitet att nå uppställda mål. För detta krävs att bolaget kan erbjuda en konkurrenskraftig totalersättning som motiverar medlemmar</w:t>
      </w:r>
      <w:r w:rsidRPr="00C225A3" w:rsidR="00FF60FF">
        <w:rPr>
          <w:rFonts w:ascii="Tahoma" w:hAnsi="Tahoma" w:cs="Tahoma"/>
          <w:sz w:val="20"/>
          <w:szCs w:val="20"/>
          <w:lang w:val="sv-SE"/>
        </w:rPr>
        <w:t>na</w:t>
      </w:r>
      <w:r w:rsidRPr="00C225A3">
        <w:rPr>
          <w:rFonts w:ascii="Tahoma" w:hAnsi="Tahoma" w:cs="Tahoma"/>
          <w:sz w:val="20"/>
          <w:szCs w:val="20"/>
          <w:lang w:val="sv-SE"/>
        </w:rPr>
        <w:t xml:space="preserve"> i koncernledningen. </w:t>
      </w:r>
      <w:proofErr w:type="spellStart"/>
      <w:r w:rsidRPr="00C225A3">
        <w:rPr>
          <w:rFonts w:ascii="Tahoma" w:hAnsi="Tahoma" w:cs="Tahoma"/>
          <w:sz w:val="20"/>
          <w:szCs w:val="20"/>
          <w:lang w:val="sv-SE"/>
        </w:rPr>
        <w:t>Mycronics</w:t>
      </w:r>
      <w:proofErr w:type="spellEnd"/>
      <w:r w:rsidRPr="00C225A3">
        <w:rPr>
          <w:rFonts w:ascii="Tahoma" w:hAnsi="Tahoma" w:cs="Tahoma"/>
          <w:sz w:val="20"/>
          <w:szCs w:val="20"/>
          <w:lang w:val="sv-SE"/>
        </w:rPr>
        <w:t xml:space="preserve"> ersättningsriktlinjer gör det möjligt för bolaget att erbjuda en konkurrenskraftig totalersättning.</w:t>
      </w:r>
    </w:p>
    <w:p w:rsidRPr="00C225A3" w:rsidR="00E93AD5" w:rsidP="002B0731" w:rsidRDefault="00CF4507" w14:paraId="738CD653" w14:textId="40923A02">
      <w:pPr>
        <w:jc w:val="both"/>
        <w:rPr>
          <w:rFonts w:ascii="Tahoma" w:hAnsi="Tahoma" w:cs="Tahoma"/>
          <w:sz w:val="20"/>
          <w:szCs w:val="20"/>
          <w:lang w:val="sv-SE"/>
        </w:rPr>
      </w:pPr>
      <w:r w:rsidRPr="00C225A3">
        <w:rPr>
          <w:rFonts w:ascii="Tahoma" w:hAnsi="Tahoma" w:cs="Tahoma"/>
          <w:sz w:val="20"/>
          <w:szCs w:val="20"/>
          <w:lang w:val="sv-SE"/>
        </w:rPr>
        <w:t xml:space="preserve">Enligt riktlinjerna ska ersättning och övriga anställningsvillkor </w:t>
      </w:r>
      <w:r w:rsidRPr="00C225A3" w:rsidR="00E00A0B">
        <w:rPr>
          <w:rFonts w:ascii="Tahoma" w:hAnsi="Tahoma" w:cs="Tahoma"/>
          <w:sz w:val="20"/>
          <w:szCs w:val="20"/>
          <w:lang w:val="sv-SE"/>
        </w:rPr>
        <w:t xml:space="preserve">för medlemmar i koncernledningen </w:t>
      </w:r>
      <w:r w:rsidRPr="00C225A3">
        <w:rPr>
          <w:rFonts w:ascii="Tahoma" w:hAnsi="Tahoma" w:cs="Tahoma"/>
          <w:sz w:val="20"/>
          <w:szCs w:val="20"/>
          <w:lang w:val="sv-SE"/>
        </w:rPr>
        <w:t>vara marknadsmässiga och kan bestå av fast och rörlig lön, pension samt vissa andra förmåner. Rörlig lön som omfattas av riktlinjer</w:t>
      </w:r>
      <w:r w:rsidRPr="00C225A3" w:rsidR="00E00A0B">
        <w:rPr>
          <w:rFonts w:ascii="Tahoma" w:hAnsi="Tahoma" w:cs="Tahoma"/>
          <w:sz w:val="20"/>
          <w:szCs w:val="20"/>
          <w:lang w:val="sv-SE"/>
        </w:rPr>
        <w:t>na</w:t>
      </w:r>
      <w:r w:rsidRPr="00C225A3">
        <w:rPr>
          <w:rFonts w:ascii="Tahoma" w:hAnsi="Tahoma" w:cs="Tahoma"/>
          <w:sz w:val="20"/>
          <w:szCs w:val="20"/>
          <w:lang w:val="sv-SE"/>
        </w:rPr>
        <w:t xml:space="preserve"> ska vara baserad på kriterier som syftar till att främja bolagets affärsstrategi och långsiktiga intressen, </w:t>
      </w:r>
      <w:r w:rsidRPr="00C225A3" w:rsidR="00F25C9E">
        <w:rPr>
          <w:rFonts w:ascii="Tahoma" w:hAnsi="Tahoma" w:cs="Tahoma"/>
          <w:sz w:val="20"/>
          <w:szCs w:val="20"/>
          <w:lang w:val="sv-SE"/>
        </w:rPr>
        <w:t>inklusive dess hållbarhet</w:t>
      </w:r>
      <w:r w:rsidRPr="00C225A3">
        <w:rPr>
          <w:rFonts w:ascii="Tahoma" w:hAnsi="Tahoma" w:cs="Tahoma"/>
          <w:sz w:val="20"/>
          <w:szCs w:val="20"/>
          <w:lang w:val="sv-SE"/>
        </w:rPr>
        <w:t xml:space="preserve">. </w:t>
      </w:r>
    </w:p>
    <w:p w:rsidRPr="00BF1C4B" w:rsidR="00BF1C4B" w:rsidP="00BF1C4B" w:rsidRDefault="00BF1C4B" w14:paraId="55439F1C" w14:textId="07888007">
      <w:pPr>
        <w:jc w:val="both"/>
        <w:rPr>
          <w:rFonts w:ascii="Tahoma" w:hAnsi="Tahoma" w:cs="Tahoma"/>
          <w:sz w:val="20"/>
          <w:szCs w:val="20"/>
          <w:lang w:val="sv-SE"/>
        </w:rPr>
      </w:pPr>
      <w:r w:rsidRPr="00BF1C4B">
        <w:rPr>
          <w:rFonts w:ascii="Tahoma" w:hAnsi="Tahoma" w:cs="Tahoma"/>
          <w:sz w:val="20"/>
          <w:szCs w:val="20"/>
          <w:lang w:val="sv-SE"/>
        </w:rPr>
        <w:lastRenderedPageBreak/>
        <w:t>Ersättningsriktlinjerna, som antogs av årsstämman 2025, finns tillgängliga på sidan 36 i årsredovisningen 2025 och har tillämpats under året. Ersättningen till koncernledningen har under räkenskapsåret 2025 följt dessa riktlinjer. Inga avvikelser från riktlinjerna har beslutats och inga undantag från dess beslutsprocess har gjorts. Ingen ersättning till ledande befattningshavare som omfattas av denna ersättningsrapport har utgått från annat bolag inom koncernen. Ingen ersättning har återkrävts.</w:t>
      </w:r>
    </w:p>
    <w:p w:rsidRPr="00C225A3" w:rsidR="00CF4507" w:rsidP="002B0731" w:rsidRDefault="00F31092" w14:paraId="133BFFE6" w14:textId="05820808">
      <w:pPr>
        <w:jc w:val="both"/>
        <w:rPr>
          <w:rFonts w:ascii="Tahoma" w:hAnsi="Tahoma" w:cs="Tahoma"/>
          <w:sz w:val="20"/>
          <w:szCs w:val="20"/>
          <w:lang w:val="sv-SE"/>
        </w:rPr>
      </w:pPr>
      <w:r w:rsidRPr="00C225A3">
        <w:rPr>
          <w:rFonts w:ascii="Tahoma" w:hAnsi="Tahoma" w:cs="Tahoma"/>
          <w:sz w:val="20"/>
          <w:szCs w:val="20"/>
          <w:lang w:val="sv-SE"/>
        </w:rPr>
        <w:t xml:space="preserve">Revisorns yttrande om huruvida bolagsstämmans riktlinjer avseende ersättningar till ledande befattningshavare har följts finns tillgängligt </w:t>
      </w:r>
      <w:r w:rsidRPr="00C225A3" w:rsidR="00CF4507">
        <w:rPr>
          <w:rFonts w:ascii="Tahoma" w:hAnsi="Tahoma" w:cs="Tahoma"/>
          <w:sz w:val="20"/>
          <w:szCs w:val="20"/>
          <w:lang w:val="sv-SE"/>
        </w:rPr>
        <w:t xml:space="preserve">på bolagets hemsida </w:t>
      </w:r>
      <w:hyperlink w:history="1" r:id="rId12">
        <w:r w:rsidRPr="00C225A3" w:rsidR="00CF4507">
          <w:rPr>
            <w:rFonts w:ascii="Tahoma" w:hAnsi="Tahoma" w:cs="Tahoma"/>
            <w:sz w:val="20"/>
            <w:szCs w:val="20"/>
            <w:lang w:val="sv-SE"/>
          </w:rPr>
          <w:t>www.mycronic.com</w:t>
        </w:r>
      </w:hyperlink>
      <w:r w:rsidRPr="00C225A3" w:rsidR="00CF4507">
        <w:rPr>
          <w:rFonts w:ascii="Tahoma" w:hAnsi="Tahoma" w:cs="Tahoma"/>
          <w:sz w:val="20"/>
          <w:szCs w:val="20"/>
          <w:lang w:val="sv-SE"/>
        </w:rPr>
        <w:t xml:space="preserve">. Utöver ersättningar som omfattas av riktlinjerna har </w:t>
      </w:r>
      <w:proofErr w:type="spellStart"/>
      <w:r w:rsidRPr="00C225A3" w:rsidR="00CF4507">
        <w:rPr>
          <w:rFonts w:ascii="Tahoma" w:hAnsi="Tahoma" w:cs="Tahoma"/>
          <w:sz w:val="20"/>
          <w:szCs w:val="20"/>
          <w:lang w:val="sv-SE"/>
        </w:rPr>
        <w:t>Mycronics</w:t>
      </w:r>
      <w:proofErr w:type="spellEnd"/>
      <w:r w:rsidRPr="00C225A3" w:rsidR="00CF4507">
        <w:rPr>
          <w:rFonts w:ascii="Tahoma" w:hAnsi="Tahoma" w:cs="Tahoma"/>
          <w:sz w:val="20"/>
          <w:szCs w:val="20"/>
          <w:lang w:val="sv-SE"/>
        </w:rPr>
        <w:t xml:space="preserve"> årsstämma</w:t>
      </w:r>
      <w:r w:rsidRPr="00C225A3" w:rsidR="00FB3DBA">
        <w:rPr>
          <w:rFonts w:ascii="Tahoma" w:hAnsi="Tahoma" w:cs="Tahoma"/>
          <w:sz w:val="20"/>
          <w:szCs w:val="20"/>
          <w:lang w:val="sv-SE"/>
        </w:rPr>
        <w:t>, i likhet med tidigare år,</w:t>
      </w:r>
      <w:r w:rsidRPr="00C225A3" w:rsidR="001B4D96">
        <w:rPr>
          <w:rFonts w:ascii="Tahoma" w:hAnsi="Tahoma" w:cs="Tahoma"/>
          <w:sz w:val="20"/>
          <w:szCs w:val="20"/>
          <w:lang w:val="sv-SE"/>
        </w:rPr>
        <w:t xml:space="preserve"> b</w:t>
      </w:r>
      <w:r w:rsidRPr="00C225A3" w:rsidR="00CF4507">
        <w:rPr>
          <w:rFonts w:ascii="Tahoma" w:hAnsi="Tahoma" w:cs="Tahoma"/>
          <w:sz w:val="20"/>
          <w:szCs w:val="20"/>
          <w:lang w:val="sv-SE"/>
        </w:rPr>
        <w:t xml:space="preserve">eslutat om </w:t>
      </w:r>
      <w:r w:rsidRPr="00C225A3" w:rsidR="00241ABE">
        <w:rPr>
          <w:rFonts w:ascii="Tahoma" w:hAnsi="Tahoma" w:cs="Tahoma"/>
          <w:sz w:val="20"/>
          <w:szCs w:val="20"/>
          <w:lang w:val="sv-SE"/>
        </w:rPr>
        <w:t>ett nytt</w:t>
      </w:r>
      <w:r w:rsidRPr="00C225A3" w:rsidR="00CF4507">
        <w:rPr>
          <w:rFonts w:ascii="Tahoma" w:hAnsi="Tahoma" w:cs="Tahoma"/>
          <w:sz w:val="20"/>
          <w:szCs w:val="20"/>
          <w:lang w:val="sv-SE"/>
        </w:rPr>
        <w:t xml:space="preserve"> långsiktig</w:t>
      </w:r>
      <w:r w:rsidRPr="00C225A3" w:rsidR="00BA31B6">
        <w:rPr>
          <w:rFonts w:ascii="Tahoma" w:hAnsi="Tahoma" w:cs="Tahoma"/>
          <w:sz w:val="20"/>
          <w:szCs w:val="20"/>
          <w:lang w:val="sv-SE"/>
        </w:rPr>
        <w:t>t</w:t>
      </w:r>
      <w:r w:rsidRPr="00C225A3" w:rsidR="00CF4507">
        <w:rPr>
          <w:rFonts w:ascii="Tahoma" w:hAnsi="Tahoma" w:cs="Tahoma"/>
          <w:sz w:val="20"/>
          <w:szCs w:val="20"/>
          <w:lang w:val="sv-SE"/>
        </w:rPr>
        <w:t xml:space="preserve"> incitamentsprogram samt om arvode till styrelsen.</w:t>
      </w:r>
      <w:r w:rsidRPr="00C225A3" w:rsidR="004A7463">
        <w:rPr>
          <w:rFonts w:ascii="Tahoma" w:hAnsi="Tahoma" w:cs="Tahoma"/>
          <w:sz w:val="20"/>
          <w:szCs w:val="20"/>
          <w:lang w:val="sv-SE"/>
        </w:rPr>
        <w:t xml:space="preserve"> </w:t>
      </w:r>
    </w:p>
    <w:p w:rsidRPr="00C225A3" w:rsidR="00CF4507" w:rsidP="00B83A3E" w:rsidRDefault="00CF4507" w14:paraId="2D7BC3A2" w14:textId="233E2F78">
      <w:pPr>
        <w:spacing w:line="240" w:lineRule="auto"/>
        <w:rPr>
          <w:rFonts w:ascii="Tahoma" w:hAnsi="Tahoma" w:cs="Tahoma"/>
          <w:b/>
          <w:bCs/>
          <w:sz w:val="20"/>
          <w:szCs w:val="20"/>
          <w:lang w:val="sv-SE"/>
        </w:rPr>
      </w:pPr>
      <w:r w:rsidRPr="00C225A3">
        <w:rPr>
          <w:rFonts w:ascii="Tahoma" w:hAnsi="Tahoma" w:cs="Tahoma"/>
          <w:b/>
          <w:bCs/>
          <w:sz w:val="20"/>
          <w:szCs w:val="20"/>
          <w:lang w:val="sv-SE"/>
        </w:rPr>
        <w:t>Tillämpning av ersättningsriktlinjerna och prestationskriterierna</w:t>
      </w:r>
    </w:p>
    <w:p w:rsidRPr="00C225A3" w:rsidR="00AA5A0E" w:rsidP="002B0731" w:rsidRDefault="00CF4507" w14:paraId="59A0D730" w14:textId="359DF834">
      <w:pPr>
        <w:jc w:val="both"/>
        <w:rPr>
          <w:rFonts w:ascii="Tahoma" w:hAnsi="Tahoma" w:cs="Tahoma"/>
          <w:sz w:val="20"/>
          <w:szCs w:val="20"/>
          <w:lang w:val="sv-SE"/>
        </w:rPr>
      </w:pPr>
      <w:r w:rsidRPr="00C225A3">
        <w:rPr>
          <w:rFonts w:ascii="Tahoma" w:hAnsi="Tahoma" w:cs="Tahoma"/>
          <w:sz w:val="20"/>
          <w:szCs w:val="20"/>
          <w:lang w:val="sv-SE"/>
        </w:rPr>
        <w:t xml:space="preserve">Efter utvärdering av ersättningsriktlinjerna och prestationskriterierna samt dess tillämpning kan det konstateras att dessa möjliggör för </w:t>
      </w:r>
      <w:proofErr w:type="spellStart"/>
      <w:r w:rsidRPr="00C225A3">
        <w:rPr>
          <w:rFonts w:ascii="Tahoma" w:hAnsi="Tahoma" w:cs="Tahoma"/>
          <w:sz w:val="20"/>
          <w:szCs w:val="20"/>
          <w:lang w:val="sv-SE"/>
        </w:rPr>
        <w:t>Mycronic</w:t>
      </w:r>
      <w:proofErr w:type="spellEnd"/>
      <w:r w:rsidRPr="00C225A3">
        <w:rPr>
          <w:rFonts w:ascii="Tahoma" w:hAnsi="Tahoma" w:cs="Tahoma"/>
          <w:sz w:val="20"/>
          <w:szCs w:val="20"/>
          <w:lang w:val="sv-SE"/>
        </w:rPr>
        <w:t xml:space="preserve"> att rekrytera och behålla rätt personer i koncernledningen vilket ger bolaget förutsättningar för långsiktigt värdeskapande. </w:t>
      </w:r>
      <w:r w:rsidRPr="00C225A3" w:rsidR="00FC0021">
        <w:rPr>
          <w:rFonts w:ascii="Tahoma" w:hAnsi="Tahoma" w:cs="Tahoma"/>
          <w:sz w:val="20"/>
          <w:szCs w:val="20"/>
          <w:lang w:val="sv-SE"/>
        </w:rPr>
        <w:t>R</w:t>
      </w:r>
      <w:r w:rsidRPr="00C225A3">
        <w:rPr>
          <w:rFonts w:ascii="Tahoma" w:hAnsi="Tahoma" w:cs="Tahoma"/>
          <w:sz w:val="20"/>
          <w:szCs w:val="20"/>
          <w:lang w:val="sv-SE"/>
        </w:rPr>
        <w:t xml:space="preserve">iktlinjerna och kriterierna har även bidragit till att hålla ersättningen till </w:t>
      </w:r>
      <w:r w:rsidRPr="00C225A3" w:rsidR="00CC7B74">
        <w:rPr>
          <w:rFonts w:ascii="Tahoma" w:hAnsi="Tahoma" w:cs="Tahoma"/>
          <w:sz w:val="20"/>
          <w:szCs w:val="20"/>
          <w:lang w:val="sv-SE"/>
        </w:rPr>
        <w:t>VD</w:t>
      </w:r>
      <w:r w:rsidRPr="00C225A3">
        <w:rPr>
          <w:rFonts w:ascii="Tahoma" w:hAnsi="Tahoma" w:cs="Tahoma"/>
          <w:sz w:val="20"/>
          <w:szCs w:val="20"/>
          <w:lang w:val="sv-SE"/>
        </w:rPr>
        <w:t xml:space="preserve"> och medlemmar i koncernledningen välbalanserad. Nuvarande ersättningsstruktur</w:t>
      </w:r>
      <w:r w:rsidRPr="00C225A3" w:rsidR="002B0731">
        <w:rPr>
          <w:rFonts w:ascii="Tahoma" w:hAnsi="Tahoma" w:cs="Tahoma"/>
          <w:sz w:val="20"/>
          <w:szCs w:val="20"/>
          <w:lang w:val="sv-SE"/>
        </w:rPr>
        <w:t>er</w:t>
      </w:r>
      <w:r w:rsidRPr="00C225A3">
        <w:rPr>
          <w:rFonts w:ascii="Tahoma" w:hAnsi="Tahoma" w:cs="Tahoma"/>
          <w:sz w:val="20"/>
          <w:szCs w:val="20"/>
          <w:lang w:val="sv-SE"/>
        </w:rPr>
        <w:t xml:space="preserve"> och</w:t>
      </w:r>
      <w:r w:rsidRPr="00C225A3" w:rsidR="008B7A81">
        <w:rPr>
          <w:rFonts w:ascii="Tahoma" w:hAnsi="Tahoma" w:cs="Tahoma"/>
          <w:sz w:val="20"/>
          <w:szCs w:val="20"/>
          <w:lang w:val="sv-SE"/>
        </w:rPr>
        <w:t xml:space="preserve"> ersättnings</w:t>
      </w:r>
      <w:r w:rsidRPr="00C225A3">
        <w:rPr>
          <w:rFonts w:ascii="Tahoma" w:hAnsi="Tahoma" w:cs="Tahoma"/>
          <w:sz w:val="20"/>
          <w:szCs w:val="20"/>
          <w:lang w:val="sv-SE"/>
        </w:rPr>
        <w:t xml:space="preserve">nivåer för </w:t>
      </w:r>
      <w:r w:rsidRPr="00C225A3" w:rsidR="00CC7B74">
        <w:rPr>
          <w:rFonts w:ascii="Tahoma" w:hAnsi="Tahoma" w:cs="Tahoma"/>
          <w:sz w:val="20"/>
          <w:szCs w:val="20"/>
          <w:lang w:val="sv-SE"/>
        </w:rPr>
        <w:t>VD</w:t>
      </w:r>
      <w:r w:rsidRPr="00C225A3">
        <w:rPr>
          <w:rFonts w:ascii="Tahoma" w:hAnsi="Tahoma" w:cs="Tahoma"/>
          <w:sz w:val="20"/>
          <w:szCs w:val="20"/>
          <w:lang w:val="sv-SE"/>
        </w:rPr>
        <w:t xml:space="preserve"> och medlemmar i koncernledningen är rimliga. </w:t>
      </w:r>
    </w:p>
    <w:p w:rsidRPr="00C225A3" w:rsidR="00CF4507" w:rsidP="00CF4507" w:rsidRDefault="00CF4507" w14:paraId="4CDA6A93" w14:textId="0E512263">
      <w:pPr>
        <w:rPr>
          <w:rFonts w:ascii="Tahoma" w:hAnsi="Tahoma" w:cs="Tahoma"/>
          <w:b/>
          <w:bCs/>
          <w:sz w:val="20"/>
          <w:szCs w:val="20"/>
          <w:lang w:val="sv-SE"/>
        </w:rPr>
      </w:pPr>
      <w:r w:rsidRPr="00C225A3">
        <w:rPr>
          <w:rFonts w:ascii="Tahoma" w:hAnsi="Tahoma" w:cs="Tahoma"/>
          <w:b/>
          <w:bCs/>
          <w:sz w:val="20"/>
          <w:szCs w:val="20"/>
          <w:lang w:val="sv-SE"/>
        </w:rPr>
        <w:t>Aktie- och aktiekursrelaterad ersättning</w:t>
      </w:r>
    </w:p>
    <w:p w:rsidRPr="00C225A3" w:rsidR="005C0BFB" w:rsidP="002B0731" w:rsidRDefault="00CF4507" w14:paraId="21C64BF0" w14:textId="404656DB">
      <w:pPr>
        <w:pStyle w:val="20BrdindragBakvagn"/>
        <w:ind w:firstLine="0"/>
        <w:jc w:val="both"/>
        <w:rPr>
          <w:rFonts w:ascii="Tahoma" w:hAnsi="Tahoma" w:cs="Tahoma"/>
          <w:sz w:val="20"/>
          <w:szCs w:val="20"/>
        </w:rPr>
      </w:pPr>
      <w:r w:rsidRPr="00C225A3">
        <w:rPr>
          <w:rFonts w:ascii="Tahoma" w:hAnsi="Tahoma" w:cs="Tahoma"/>
          <w:sz w:val="20"/>
          <w:szCs w:val="20"/>
        </w:rPr>
        <w:t xml:space="preserve">Bolaget har sedan 2019 </w:t>
      </w:r>
      <w:r w:rsidRPr="00C225A3" w:rsidR="002B0731">
        <w:rPr>
          <w:rFonts w:ascii="Tahoma" w:hAnsi="Tahoma" w:cs="Tahoma"/>
          <w:sz w:val="20"/>
          <w:szCs w:val="20"/>
        </w:rPr>
        <w:t>årligen implementerat</w:t>
      </w:r>
      <w:r w:rsidRPr="00C225A3">
        <w:rPr>
          <w:rFonts w:ascii="Tahoma" w:hAnsi="Tahoma" w:cs="Tahoma"/>
          <w:sz w:val="20"/>
          <w:szCs w:val="20"/>
        </w:rPr>
        <w:t xml:space="preserve"> </w:t>
      </w:r>
      <w:r w:rsidRPr="00C225A3" w:rsidR="002B0731">
        <w:rPr>
          <w:rFonts w:ascii="Tahoma" w:hAnsi="Tahoma" w:cs="Tahoma"/>
          <w:sz w:val="20"/>
          <w:szCs w:val="20"/>
        </w:rPr>
        <w:t>långsiktiga incitamentsprogram</w:t>
      </w:r>
      <w:r w:rsidRPr="00C225A3">
        <w:rPr>
          <w:rFonts w:ascii="Tahoma" w:hAnsi="Tahoma" w:cs="Tahoma"/>
          <w:sz w:val="20"/>
          <w:szCs w:val="20"/>
        </w:rPr>
        <w:t xml:space="preserve"> (”LTIP”)</w:t>
      </w:r>
      <w:r w:rsidRPr="00C225A3" w:rsidR="002B0731">
        <w:rPr>
          <w:rFonts w:ascii="Tahoma" w:hAnsi="Tahoma" w:cs="Tahoma"/>
          <w:sz w:val="20"/>
          <w:szCs w:val="20"/>
        </w:rPr>
        <w:t xml:space="preserve"> baserade på prestationsaktier. Dessa program</w:t>
      </w:r>
      <w:r w:rsidRPr="00C225A3">
        <w:rPr>
          <w:rFonts w:ascii="Tahoma" w:hAnsi="Tahoma" w:cs="Tahoma"/>
          <w:sz w:val="20"/>
          <w:szCs w:val="20"/>
        </w:rPr>
        <w:t xml:space="preserve"> riktar sig till medlemmar i koncernledningen</w:t>
      </w:r>
      <w:r w:rsidRPr="00C225A3" w:rsidDel="008E4365">
        <w:rPr>
          <w:rFonts w:ascii="Tahoma" w:hAnsi="Tahoma" w:cs="Tahoma"/>
          <w:sz w:val="20"/>
          <w:szCs w:val="20"/>
        </w:rPr>
        <w:t xml:space="preserve"> </w:t>
      </w:r>
      <w:r w:rsidRPr="00C225A3">
        <w:rPr>
          <w:rFonts w:ascii="Tahoma" w:hAnsi="Tahoma" w:cs="Tahoma"/>
          <w:sz w:val="20"/>
          <w:szCs w:val="20"/>
        </w:rPr>
        <w:t xml:space="preserve">och andra nyckelmedarbetare. </w:t>
      </w:r>
      <w:r w:rsidRPr="00C225A3" w:rsidR="0000724C">
        <w:rPr>
          <w:rFonts w:ascii="Tahoma" w:hAnsi="Tahoma" w:cs="Tahoma"/>
          <w:sz w:val="20"/>
          <w:szCs w:val="20"/>
        </w:rPr>
        <w:t xml:space="preserve">Bolaget har för närvarande tre utestående </w:t>
      </w:r>
      <w:r w:rsidRPr="00C225A3" w:rsidR="002B0731">
        <w:rPr>
          <w:rFonts w:ascii="Tahoma" w:hAnsi="Tahoma" w:cs="Tahoma"/>
          <w:sz w:val="20"/>
          <w:szCs w:val="20"/>
        </w:rPr>
        <w:t xml:space="preserve">långsiktiga </w:t>
      </w:r>
      <w:proofErr w:type="spellStart"/>
      <w:r w:rsidRPr="00C225A3" w:rsidR="002B0731">
        <w:rPr>
          <w:rFonts w:ascii="Tahoma" w:hAnsi="Tahoma" w:cs="Tahoma"/>
          <w:sz w:val="20"/>
          <w:szCs w:val="20"/>
        </w:rPr>
        <w:t>incitamets</w:t>
      </w:r>
      <w:r w:rsidRPr="00C225A3" w:rsidR="0000724C">
        <w:rPr>
          <w:rFonts w:ascii="Tahoma" w:hAnsi="Tahoma" w:cs="Tahoma"/>
          <w:sz w:val="20"/>
          <w:szCs w:val="20"/>
        </w:rPr>
        <w:t>program</w:t>
      </w:r>
      <w:proofErr w:type="spellEnd"/>
      <w:r w:rsidRPr="00C225A3" w:rsidR="002E7971">
        <w:rPr>
          <w:rFonts w:ascii="Tahoma" w:hAnsi="Tahoma" w:cs="Tahoma"/>
          <w:sz w:val="20"/>
          <w:szCs w:val="20"/>
        </w:rPr>
        <w:t>:</w:t>
      </w:r>
      <w:r w:rsidRPr="00C225A3" w:rsidR="0000724C">
        <w:rPr>
          <w:rFonts w:ascii="Tahoma" w:hAnsi="Tahoma" w:cs="Tahoma"/>
          <w:sz w:val="20"/>
          <w:szCs w:val="20"/>
        </w:rPr>
        <w:t xml:space="preserve"> LTIP 202</w:t>
      </w:r>
      <w:r w:rsidR="0013137A">
        <w:rPr>
          <w:rFonts w:ascii="Tahoma" w:hAnsi="Tahoma" w:cs="Tahoma"/>
          <w:sz w:val="20"/>
          <w:szCs w:val="20"/>
        </w:rPr>
        <w:t>3</w:t>
      </w:r>
      <w:r w:rsidRPr="00C225A3" w:rsidR="002E7971">
        <w:rPr>
          <w:rFonts w:ascii="Tahoma" w:hAnsi="Tahoma" w:cs="Tahoma"/>
          <w:sz w:val="20"/>
          <w:szCs w:val="20"/>
        </w:rPr>
        <w:t>,</w:t>
      </w:r>
      <w:r w:rsidRPr="00C225A3" w:rsidR="0000724C">
        <w:rPr>
          <w:rFonts w:ascii="Tahoma" w:hAnsi="Tahoma" w:cs="Tahoma"/>
          <w:sz w:val="20"/>
          <w:szCs w:val="20"/>
        </w:rPr>
        <w:t xml:space="preserve"> LTIP 202</w:t>
      </w:r>
      <w:r w:rsidR="0013137A">
        <w:rPr>
          <w:rFonts w:ascii="Tahoma" w:hAnsi="Tahoma" w:cs="Tahoma"/>
          <w:sz w:val="20"/>
          <w:szCs w:val="20"/>
        </w:rPr>
        <w:t>4</w:t>
      </w:r>
      <w:r w:rsidRPr="00C225A3" w:rsidR="002E7971">
        <w:rPr>
          <w:rFonts w:ascii="Tahoma" w:hAnsi="Tahoma" w:cs="Tahoma"/>
          <w:sz w:val="20"/>
          <w:szCs w:val="20"/>
        </w:rPr>
        <w:t xml:space="preserve"> samt LTIP 202</w:t>
      </w:r>
      <w:r w:rsidR="0013137A">
        <w:rPr>
          <w:rFonts w:ascii="Tahoma" w:hAnsi="Tahoma" w:cs="Tahoma"/>
          <w:sz w:val="20"/>
          <w:szCs w:val="20"/>
        </w:rPr>
        <w:t>5</w:t>
      </w:r>
      <w:r w:rsidRPr="00C225A3" w:rsidR="0000724C">
        <w:rPr>
          <w:rFonts w:ascii="Tahoma" w:hAnsi="Tahoma" w:cs="Tahoma"/>
          <w:sz w:val="20"/>
          <w:szCs w:val="20"/>
        </w:rPr>
        <w:t xml:space="preserve">. </w:t>
      </w:r>
      <w:r w:rsidRPr="00C225A3">
        <w:rPr>
          <w:rFonts w:ascii="Tahoma" w:hAnsi="Tahoma" w:cs="Tahoma"/>
          <w:sz w:val="20"/>
          <w:szCs w:val="20"/>
        </w:rPr>
        <w:t>Med prestationsaktier avses aktier i bolaget. Intjänande av rätten till prestationsaktier förutsätter fortsatt anställning och är föremål för en treårig kvalifikationsperiod. Intjänande av prestationsaktier förutsätter även uppfyllelse av prestationsvillkor som baseras på vinst per aktie för bolaget</w:t>
      </w:r>
      <w:r w:rsidRPr="00C225A3" w:rsidR="002E7971">
        <w:rPr>
          <w:rFonts w:ascii="Tahoma" w:hAnsi="Tahoma" w:cs="Tahoma"/>
          <w:sz w:val="20"/>
          <w:szCs w:val="20"/>
        </w:rPr>
        <w:t xml:space="preserve"> och, såvitt avser LTIP 2024</w:t>
      </w:r>
      <w:r w:rsidR="00C44847">
        <w:rPr>
          <w:rFonts w:ascii="Tahoma" w:hAnsi="Tahoma" w:cs="Tahoma"/>
          <w:sz w:val="20"/>
          <w:szCs w:val="20"/>
        </w:rPr>
        <w:t xml:space="preserve"> samt LTIP 2025</w:t>
      </w:r>
      <w:r w:rsidRPr="00C225A3" w:rsidR="002E7971">
        <w:rPr>
          <w:rFonts w:ascii="Tahoma" w:hAnsi="Tahoma" w:cs="Tahoma"/>
          <w:sz w:val="20"/>
          <w:szCs w:val="20"/>
        </w:rPr>
        <w:t>, även bolagets utsläppsnivå i CO</w:t>
      </w:r>
      <w:r w:rsidRPr="00C225A3" w:rsidR="002E7971">
        <w:rPr>
          <w:rFonts w:ascii="Tahoma" w:hAnsi="Tahoma" w:cs="Tahoma"/>
          <w:sz w:val="20"/>
          <w:szCs w:val="20"/>
          <w:vertAlign w:val="subscript"/>
        </w:rPr>
        <w:t>2</w:t>
      </w:r>
      <w:r w:rsidRPr="00C225A3" w:rsidR="002E7971">
        <w:rPr>
          <w:rFonts w:ascii="Tahoma" w:hAnsi="Tahoma" w:cs="Tahoma"/>
          <w:sz w:val="20"/>
          <w:szCs w:val="20"/>
        </w:rPr>
        <w:t xml:space="preserve"> ekvivalenter</w:t>
      </w:r>
      <w:r w:rsidRPr="00C225A3">
        <w:rPr>
          <w:rFonts w:ascii="Tahoma" w:hAnsi="Tahoma" w:cs="Tahoma"/>
          <w:sz w:val="20"/>
          <w:szCs w:val="20"/>
        </w:rPr>
        <w:t>. Tilldelning av prestationsaktier sker vederlagsfritt och är föremål för inkomstbeskattning</w:t>
      </w:r>
      <w:r w:rsidRPr="00C225A3" w:rsidR="00F411A2">
        <w:rPr>
          <w:rFonts w:ascii="Tahoma" w:hAnsi="Tahoma" w:cs="Tahoma"/>
          <w:sz w:val="20"/>
          <w:szCs w:val="20"/>
        </w:rPr>
        <w:t>.</w:t>
      </w:r>
      <w:r w:rsidRPr="00C225A3" w:rsidR="0000724C">
        <w:rPr>
          <w:rFonts w:ascii="Tahoma" w:hAnsi="Tahoma" w:cs="Tahoma"/>
          <w:sz w:val="20"/>
          <w:szCs w:val="20"/>
        </w:rPr>
        <w:t xml:space="preserve"> </w:t>
      </w:r>
      <w:r w:rsidRPr="00C225A3" w:rsidR="00CB4530">
        <w:rPr>
          <w:rFonts w:ascii="Tahoma" w:hAnsi="Tahoma" w:cs="Tahoma"/>
          <w:sz w:val="20"/>
          <w:szCs w:val="20"/>
        </w:rPr>
        <w:t>För mer information, s</w:t>
      </w:r>
      <w:r w:rsidRPr="00C225A3">
        <w:rPr>
          <w:rFonts w:ascii="Tahoma" w:hAnsi="Tahoma" w:cs="Tahoma"/>
          <w:sz w:val="20"/>
          <w:szCs w:val="20"/>
        </w:rPr>
        <w:t>e tabell 2 och tabell 3b nedan.</w:t>
      </w:r>
    </w:p>
    <w:p w:rsidRPr="00C225A3" w:rsidR="006D41D2" w:rsidP="00CF4507" w:rsidRDefault="006D41D2" w14:paraId="531A42A4" w14:textId="317B79ED">
      <w:pPr>
        <w:pStyle w:val="20BrdindragBakvagn"/>
        <w:ind w:firstLine="0"/>
        <w:rPr>
          <w:rFonts w:ascii="Tahoma" w:hAnsi="Tahoma" w:cs="Tahoma"/>
          <w:sz w:val="20"/>
          <w:szCs w:val="20"/>
        </w:rPr>
      </w:pPr>
    </w:p>
    <w:p w:rsidRPr="00C225A3" w:rsidR="006D41D2" w:rsidP="00CF4507" w:rsidRDefault="006D41D2" w14:paraId="69014599" w14:textId="146DA6B1">
      <w:pPr>
        <w:pStyle w:val="20BrdindragBakvagn"/>
        <w:ind w:firstLine="0"/>
        <w:rPr>
          <w:rFonts w:ascii="Tahoma" w:hAnsi="Tahoma" w:cs="Tahoma"/>
          <w:b/>
          <w:bCs/>
          <w:sz w:val="20"/>
          <w:szCs w:val="20"/>
        </w:rPr>
      </w:pPr>
      <w:r w:rsidRPr="00C225A3">
        <w:rPr>
          <w:rFonts w:ascii="Tahoma" w:hAnsi="Tahoma" w:cs="Tahoma"/>
          <w:b/>
          <w:bCs/>
          <w:sz w:val="20"/>
          <w:szCs w:val="20"/>
        </w:rPr>
        <w:t xml:space="preserve">Aktie- och aktiekursrelaterade incitamentsprogram </w:t>
      </w:r>
      <w:r w:rsidRPr="00C225A3" w:rsidR="009C2C71">
        <w:rPr>
          <w:rFonts w:ascii="Tahoma" w:hAnsi="Tahoma" w:cs="Tahoma"/>
          <w:b/>
          <w:bCs/>
          <w:sz w:val="20"/>
          <w:szCs w:val="20"/>
        </w:rPr>
        <w:t>som avslutats under 202</w:t>
      </w:r>
      <w:r w:rsidR="008073E4">
        <w:rPr>
          <w:rFonts w:ascii="Tahoma" w:hAnsi="Tahoma" w:cs="Tahoma"/>
          <w:b/>
          <w:bCs/>
          <w:sz w:val="20"/>
          <w:szCs w:val="20"/>
        </w:rPr>
        <w:t>5</w:t>
      </w:r>
    </w:p>
    <w:p w:rsidRPr="00C225A3" w:rsidR="009C2C71" w:rsidP="00CF4507" w:rsidRDefault="009C2C71" w14:paraId="2E2A2E50" w14:textId="233F700E">
      <w:pPr>
        <w:pStyle w:val="20BrdindragBakvagn"/>
        <w:ind w:firstLine="0"/>
        <w:rPr>
          <w:rFonts w:ascii="Tahoma" w:hAnsi="Tahoma" w:cs="Tahoma"/>
          <w:sz w:val="20"/>
          <w:szCs w:val="20"/>
        </w:rPr>
      </w:pPr>
    </w:p>
    <w:p w:rsidRPr="00C225A3" w:rsidR="009C2C71" w:rsidP="006A4476" w:rsidRDefault="009C2C71" w14:paraId="53BA9D61" w14:textId="6FD49BAA">
      <w:pPr>
        <w:pStyle w:val="20BrdindragBakvagn"/>
        <w:ind w:firstLine="0"/>
        <w:jc w:val="both"/>
        <w:rPr>
          <w:rFonts w:ascii="Tahoma" w:hAnsi="Tahoma" w:cs="Tahoma"/>
          <w:sz w:val="20"/>
          <w:szCs w:val="20"/>
        </w:rPr>
      </w:pPr>
      <w:r w:rsidRPr="00C225A3">
        <w:rPr>
          <w:rFonts w:ascii="Tahoma" w:hAnsi="Tahoma" w:cs="Tahoma"/>
          <w:sz w:val="20"/>
          <w:szCs w:val="20"/>
        </w:rPr>
        <w:t>Bolagets långsiktiga incitamentsprogram 202</w:t>
      </w:r>
      <w:r w:rsidR="002B3D5C">
        <w:rPr>
          <w:rFonts w:ascii="Tahoma" w:hAnsi="Tahoma" w:cs="Tahoma"/>
          <w:sz w:val="20"/>
          <w:szCs w:val="20"/>
        </w:rPr>
        <w:t>2</w:t>
      </w:r>
      <w:r w:rsidRPr="00C225A3">
        <w:rPr>
          <w:rFonts w:ascii="Tahoma" w:hAnsi="Tahoma" w:cs="Tahoma"/>
          <w:sz w:val="20"/>
          <w:szCs w:val="20"/>
        </w:rPr>
        <w:t xml:space="preserve"> (”LTIP 202</w:t>
      </w:r>
      <w:r w:rsidR="002B3D5C">
        <w:rPr>
          <w:rFonts w:ascii="Tahoma" w:hAnsi="Tahoma" w:cs="Tahoma"/>
          <w:sz w:val="20"/>
          <w:szCs w:val="20"/>
        </w:rPr>
        <w:t>2</w:t>
      </w:r>
      <w:r w:rsidRPr="00C225A3">
        <w:rPr>
          <w:rFonts w:ascii="Tahoma" w:hAnsi="Tahoma" w:cs="Tahoma"/>
          <w:sz w:val="20"/>
          <w:szCs w:val="20"/>
        </w:rPr>
        <w:t>”) avslutades under räkenskapsåret 202</w:t>
      </w:r>
      <w:r w:rsidR="002B3D5C">
        <w:rPr>
          <w:rFonts w:ascii="Tahoma" w:hAnsi="Tahoma" w:cs="Tahoma"/>
          <w:sz w:val="20"/>
          <w:szCs w:val="20"/>
        </w:rPr>
        <w:t>5</w:t>
      </w:r>
      <w:r w:rsidRPr="00C225A3">
        <w:rPr>
          <w:rFonts w:ascii="Tahoma" w:hAnsi="Tahoma" w:cs="Tahoma"/>
          <w:sz w:val="20"/>
          <w:szCs w:val="20"/>
        </w:rPr>
        <w:t>. Tilldelning av prestationsaktier inom LTIP 202</w:t>
      </w:r>
      <w:r w:rsidR="002B3D5C">
        <w:rPr>
          <w:rFonts w:ascii="Tahoma" w:hAnsi="Tahoma" w:cs="Tahoma"/>
          <w:sz w:val="20"/>
          <w:szCs w:val="20"/>
        </w:rPr>
        <w:t>2</w:t>
      </w:r>
      <w:r w:rsidRPr="00C225A3">
        <w:rPr>
          <w:rFonts w:ascii="Tahoma" w:hAnsi="Tahoma" w:cs="Tahoma"/>
          <w:sz w:val="20"/>
          <w:szCs w:val="20"/>
        </w:rPr>
        <w:t xml:space="preserve"> förutsatte att prestationsvillkoret kopplat till bolagets vinst per aktie (”EPS”) för räkenskapsåret 202</w:t>
      </w:r>
      <w:r w:rsidR="002B3D5C">
        <w:rPr>
          <w:rFonts w:ascii="Tahoma" w:hAnsi="Tahoma" w:cs="Tahoma"/>
          <w:sz w:val="20"/>
          <w:szCs w:val="20"/>
        </w:rPr>
        <w:t>4</w:t>
      </w:r>
      <w:r w:rsidRPr="00C225A3">
        <w:rPr>
          <w:rFonts w:ascii="Tahoma" w:hAnsi="Tahoma" w:cs="Tahoma"/>
          <w:sz w:val="20"/>
          <w:szCs w:val="20"/>
        </w:rPr>
        <w:t xml:space="preserve"> uppfylldes. Den EPS för räkenskapsåret 202</w:t>
      </w:r>
      <w:r w:rsidR="002B3D5C">
        <w:rPr>
          <w:rFonts w:ascii="Tahoma" w:hAnsi="Tahoma" w:cs="Tahoma"/>
          <w:sz w:val="20"/>
          <w:szCs w:val="20"/>
        </w:rPr>
        <w:t>4</w:t>
      </w:r>
      <w:r w:rsidRPr="00C225A3">
        <w:rPr>
          <w:rFonts w:ascii="Tahoma" w:hAnsi="Tahoma" w:cs="Tahoma"/>
          <w:sz w:val="20"/>
          <w:szCs w:val="20"/>
        </w:rPr>
        <w:t xml:space="preserve"> som användes för detta ändamål härleddes direkt från det EPS-värde som anges i årsredovisningen för räkenskapsåret 202</w:t>
      </w:r>
      <w:r w:rsidR="002B3D5C">
        <w:rPr>
          <w:rFonts w:ascii="Tahoma" w:hAnsi="Tahoma" w:cs="Tahoma"/>
          <w:sz w:val="20"/>
          <w:szCs w:val="20"/>
        </w:rPr>
        <w:t>4</w:t>
      </w:r>
      <w:r w:rsidRPr="00C225A3">
        <w:rPr>
          <w:rFonts w:ascii="Tahoma" w:hAnsi="Tahoma" w:cs="Tahoma"/>
          <w:sz w:val="20"/>
          <w:szCs w:val="20"/>
        </w:rPr>
        <w:t xml:space="preserve"> som fastställ</w:t>
      </w:r>
      <w:r w:rsidRPr="00C225A3" w:rsidR="005546B4">
        <w:rPr>
          <w:rFonts w:ascii="Tahoma" w:hAnsi="Tahoma" w:cs="Tahoma"/>
          <w:sz w:val="20"/>
          <w:szCs w:val="20"/>
        </w:rPr>
        <w:t>des</w:t>
      </w:r>
      <w:r w:rsidRPr="00C225A3">
        <w:rPr>
          <w:rFonts w:ascii="Tahoma" w:hAnsi="Tahoma" w:cs="Tahoma"/>
          <w:sz w:val="20"/>
          <w:szCs w:val="20"/>
        </w:rPr>
        <w:t xml:space="preserve"> och godkän</w:t>
      </w:r>
      <w:r w:rsidRPr="00C225A3" w:rsidR="006A4476">
        <w:rPr>
          <w:rFonts w:ascii="Tahoma" w:hAnsi="Tahoma" w:cs="Tahoma"/>
          <w:sz w:val="20"/>
          <w:szCs w:val="20"/>
        </w:rPr>
        <w:t>des</w:t>
      </w:r>
      <w:r w:rsidRPr="00C225A3">
        <w:rPr>
          <w:rFonts w:ascii="Tahoma" w:hAnsi="Tahoma" w:cs="Tahoma"/>
          <w:sz w:val="20"/>
          <w:szCs w:val="20"/>
        </w:rPr>
        <w:t xml:space="preserve"> av årsstämman. Antalet aktier som användes vid beräkningen av EPS var antalet utestående aktier per den 31 december 202</w:t>
      </w:r>
      <w:r w:rsidR="006F1DBA">
        <w:rPr>
          <w:rFonts w:ascii="Tahoma" w:hAnsi="Tahoma" w:cs="Tahoma"/>
          <w:sz w:val="20"/>
          <w:szCs w:val="20"/>
        </w:rPr>
        <w:t>4</w:t>
      </w:r>
      <w:r w:rsidRPr="00C225A3">
        <w:rPr>
          <w:rFonts w:ascii="Tahoma" w:hAnsi="Tahoma" w:cs="Tahoma"/>
          <w:sz w:val="20"/>
          <w:szCs w:val="20"/>
        </w:rPr>
        <w:t>, efter full utspädning i enlighet med IFRS.</w:t>
      </w:r>
    </w:p>
    <w:p w:rsidRPr="00C225A3" w:rsidR="009C2C71" w:rsidP="00CF4507" w:rsidRDefault="009C2C71" w14:paraId="4217FCD0" w14:textId="2D4A9201">
      <w:pPr>
        <w:pStyle w:val="20BrdindragBakvagn"/>
        <w:ind w:firstLine="0"/>
        <w:rPr>
          <w:rFonts w:ascii="Tahoma" w:hAnsi="Tahoma" w:cs="Tahoma"/>
          <w:sz w:val="20"/>
          <w:szCs w:val="20"/>
        </w:rPr>
      </w:pPr>
    </w:p>
    <w:p w:rsidR="003B4821" w:rsidP="006A4476" w:rsidRDefault="009C2C71" w14:paraId="343276B7" w14:textId="77777777">
      <w:pPr>
        <w:pStyle w:val="20BrdindragBakvagn"/>
        <w:ind w:firstLine="0"/>
        <w:jc w:val="both"/>
        <w:rPr>
          <w:rFonts w:ascii="Tahoma" w:hAnsi="Tahoma" w:cs="Tahoma"/>
          <w:sz w:val="20"/>
          <w:szCs w:val="20"/>
        </w:rPr>
      </w:pPr>
      <w:r w:rsidRPr="00C225A3">
        <w:rPr>
          <w:rFonts w:ascii="Tahoma" w:hAnsi="Tahoma" w:cs="Tahoma"/>
          <w:sz w:val="20"/>
          <w:szCs w:val="20"/>
        </w:rPr>
        <w:t xml:space="preserve">Ett tröskelvärde för EPS om </w:t>
      </w:r>
      <w:r w:rsidR="005F05FE">
        <w:rPr>
          <w:rFonts w:ascii="Tahoma" w:hAnsi="Tahoma" w:cs="Tahoma"/>
          <w:sz w:val="20"/>
          <w:szCs w:val="20"/>
        </w:rPr>
        <w:t>8</w:t>
      </w:r>
      <w:r w:rsidRPr="00C225A3" w:rsidR="006A4476">
        <w:rPr>
          <w:rFonts w:ascii="Tahoma" w:hAnsi="Tahoma" w:cs="Tahoma"/>
          <w:sz w:val="20"/>
          <w:szCs w:val="20"/>
        </w:rPr>
        <w:t>,</w:t>
      </w:r>
      <w:r w:rsidRPr="00C225A3" w:rsidR="001E1B72">
        <w:rPr>
          <w:rFonts w:ascii="Tahoma" w:hAnsi="Tahoma" w:cs="Tahoma"/>
          <w:sz w:val="20"/>
          <w:szCs w:val="20"/>
        </w:rPr>
        <w:t>0</w:t>
      </w:r>
      <w:r w:rsidR="005F05FE">
        <w:rPr>
          <w:rFonts w:ascii="Tahoma" w:hAnsi="Tahoma" w:cs="Tahoma"/>
          <w:sz w:val="20"/>
          <w:szCs w:val="20"/>
        </w:rPr>
        <w:t>7</w:t>
      </w:r>
      <w:r w:rsidRPr="00C225A3">
        <w:rPr>
          <w:rFonts w:ascii="Tahoma" w:hAnsi="Tahoma" w:cs="Tahoma"/>
          <w:sz w:val="20"/>
          <w:szCs w:val="20"/>
        </w:rPr>
        <w:t xml:space="preserve"> kronor behövde uppnås för att någon tilldelning av prestationsaktier skulle ske, vilket berättigade varje deltagare till en tilldelning av 25 procent av deltagarens maximala antal prestationsaktier inom LTIP 202</w:t>
      </w:r>
      <w:r w:rsidR="007D3482">
        <w:rPr>
          <w:rFonts w:ascii="Tahoma" w:hAnsi="Tahoma" w:cs="Tahoma"/>
          <w:sz w:val="20"/>
          <w:szCs w:val="20"/>
        </w:rPr>
        <w:t>2</w:t>
      </w:r>
      <w:r w:rsidRPr="00C225A3">
        <w:rPr>
          <w:rFonts w:ascii="Tahoma" w:hAnsi="Tahoma" w:cs="Tahoma"/>
          <w:sz w:val="20"/>
          <w:szCs w:val="20"/>
        </w:rPr>
        <w:t xml:space="preserve">. En EPS om </w:t>
      </w:r>
      <w:r w:rsidR="007D3482">
        <w:rPr>
          <w:rFonts w:ascii="Tahoma" w:hAnsi="Tahoma" w:cs="Tahoma"/>
          <w:sz w:val="20"/>
          <w:szCs w:val="20"/>
        </w:rPr>
        <w:t>11</w:t>
      </w:r>
      <w:r w:rsidRPr="00C225A3" w:rsidR="00FB30E6">
        <w:rPr>
          <w:rFonts w:ascii="Tahoma" w:hAnsi="Tahoma" w:cs="Tahoma"/>
          <w:sz w:val="20"/>
          <w:szCs w:val="20"/>
        </w:rPr>
        <w:t>,</w:t>
      </w:r>
      <w:r w:rsidR="007D3482">
        <w:rPr>
          <w:rFonts w:ascii="Tahoma" w:hAnsi="Tahoma" w:cs="Tahoma"/>
          <w:sz w:val="20"/>
          <w:szCs w:val="20"/>
        </w:rPr>
        <w:t>51</w:t>
      </w:r>
      <w:r w:rsidRPr="00C225A3">
        <w:rPr>
          <w:rFonts w:ascii="Tahoma" w:hAnsi="Tahoma" w:cs="Tahoma"/>
          <w:sz w:val="20"/>
          <w:szCs w:val="20"/>
        </w:rPr>
        <w:t xml:space="preserve"> kronor </w:t>
      </w:r>
      <w:r w:rsidRPr="00C225A3" w:rsidR="00CB12DF">
        <w:rPr>
          <w:rFonts w:ascii="Tahoma" w:hAnsi="Tahoma" w:cs="Tahoma"/>
          <w:sz w:val="20"/>
          <w:szCs w:val="20"/>
        </w:rPr>
        <w:t>(målnivån)</w:t>
      </w:r>
      <w:r w:rsidRPr="00C225A3">
        <w:rPr>
          <w:rFonts w:ascii="Tahoma" w:hAnsi="Tahoma" w:cs="Tahoma"/>
          <w:sz w:val="20"/>
          <w:szCs w:val="20"/>
        </w:rPr>
        <w:t xml:space="preserve"> berättigade varje deltagar</w:t>
      </w:r>
      <w:r w:rsidRPr="00C225A3" w:rsidR="00CB12DF">
        <w:rPr>
          <w:rFonts w:ascii="Tahoma" w:hAnsi="Tahoma" w:cs="Tahoma"/>
          <w:sz w:val="20"/>
          <w:szCs w:val="20"/>
        </w:rPr>
        <w:t>e</w:t>
      </w:r>
      <w:r w:rsidRPr="00C225A3">
        <w:rPr>
          <w:rFonts w:ascii="Tahoma" w:hAnsi="Tahoma" w:cs="Tahoma"/>
          <w:sz w:val="20"/>
          <w:szCs w:val="20"/>
        </w:rPr>
        <w:t xml:space="preserve"> </w:t>
      </w:r>
      <w:r w:rsidRPr="00C225A3" w:rsidR="00CB12DF">
        <w:rPr>
          <w:rFonts w:ascii="Tahoma" w:hAnsi="Tahoma" w:cs="Tahoma"/>
          <w:sz w:val="20"/>
          <w:szCs w:val="20"/>
        </w:rPr>
        <w:t>till en tilldelning av 62,5 procent av deltagarens maximala antal prestationsaktier inom LTIP 202</w:t>
      </w:r>
      <w:r w:rsidR="007D3482">
        <w:rPr>
          <w:rFonts w:ascii="Tahoma" w:hAnsi="Tahoma" w:cs="Tahoma"/>
          <w:sz w:val="20"/>
          <w:szCs w:val="20"/>
        </w:rPr>
        <w:t>2</w:t>
      </w:r>
      <w:r w:rsidRPr="00C225A3" w:rsidR="00CB12DF">
        <w:rPr>
          <w:rFonts w:ascii="Tahoma" w:hAnsi="Tahoma" w:cs="Tahoma"/>
          <w:sz w:val="20"/>
          <w:szCs w:val="20"/>
        </w:rPr>
        <w:t xml:space="preserve">. En EPS om </w:t>
      </w:r>
      <w:r w:rsidRPr="00C225A3" w:rsidR="006A4476">
        <w:rPr>
          <w:rFonts w:ascii="Tahoma" w:hAnsi="Tahoma" w:cs="Tahoma"/>
          <w:sz w:val="20"/>
          <w:szCs w:val="20"/>
        </w:rPr>
        <w:t>1</w:t>
      </w:r>
      <w:r w:rsidR="007815DC">
        <w:rPr>
          <w:rFonts w:ascii="Tahoma" w:hAnsi="Tahoma" w:cs="Tahoma"/>
          <w:sz w:val="20"/>
          <w:szCs w:val="20"/>
        </w:rPr>
        <w:t>3</w:t>
      </w:r>
      <w:r w:rsidRPr="00C225A3" w:rsidR="006A4476">
        <w:rPr>
          <w:rFonts w:ascii="Tahoma" w:hAnsi="Tahoma" w:cs="Tahoma"/>
          <w:sz w:val="20"/>
          <w:szCs w:val="20"/>
        </w:rPr>
        <w:t>,</w:t>
      </w:r>
      <w:r w:rsidR="007815DC">
        <w:rPr>
          <w:rFonts w:ascii="Tahoma" w:hAnsi="Tahoma" w:cs="Tahoma"/>
          <w:sz w:val="20"/>
          <w:szCs w:val="20"/>
        </w:rPr>
        <w:t>57</w:t>
      </w:r>
      <w:r w:rsidRPr="00C225A3" w:rsidR="00CB12DF">
        <w:rPr>
          <w:rFonts w:ascii="Tahoma" w:hAnsi="Tahoma" w:cs="Tahoma"/>
          <w:sz w:val="20"/>
          <w:szCs w:val="20"/>
        </w:rPr>
        <w:t xml:space="preserve"> kronor (stretchnivån) </w:t>
      </w:r>
      <w:r w:rsidRPr="00C225A3" w:rsidR="00CB12DF">
        <w:rPr>
          <w:rFonts w:ascii="Tahoma" w:hAnsi="Tahoma" w:cs="Tahoma"/>
          <w:sz w:val="20"/>
          <w:szCs w:val="20"/>
        </w:rPr>
        <w:lastRenderedPageBreak/>
        <w:t>berättigade varje deltagare till en tilldelning av 100 procent av deltagarens maximala antal prestationsaktier inom LTIP 202</w:t>
      </w:r>
      <w:r w:rsidR="007815DC">
        <w:rPr>
          <w:rFonts w:ascii="Tahoma" w:hAnsi="Tahoma" w:cs="Tahoma"/>
          <w:sz w:val="20"/>
          <w:szCs w:val="20"/>
        </w:rPr>
        <w:t>2</w:t>
      </w:r>
      <w:r w:rsidRPr="00C225A3" w:rsidR="00CB12DF">
        <w:rPr>
          <w:rFonts w:ascii="Tahoma" w:hAnsi="Tahoma" w:cs="Tahoma"/>
          <w:sz w:val="20"/>
          <w:szCs w:val="20"/>
        </w:rPr>
        <w:t xml:space="preserve">. Tilldelningen var linjär </w:t>
      </w:r>
      <w:r w:rsidRPr="00C225A3" w:rsidR="00AA3F5D">
        <w:rPr>
          <w:rFonts w:ascii="Tahoma" w:hAnsi="Tahoma" w:cs="Tahoma"/>
          <w:sz w:val="20"/>
          <w:szCs w:val="20"/>
        </w:rPr>
        <w:t xml:space="preserve">för utfall </w:t>
      </w:r>
      <w:r w:rsidRPr="00C225A3" w:rsidR="00CB12DF">
        <w:rPr>
          <w:rFonts w:ascii="Tahoma" w:hAnsi="Tahoma" w:cs="Tahoma"/>
          <w:sz w:val="20"/>
          <w:szCs w:val="20"/>
        </w:rPr>
        <w:t>mellan tröskelnivån och målnivån samt mellan målnivån och stretchnivån.</w:t>
      </w:r>
      <w:r w:rsidRPr="00C225A3" w:rsidR="00CC3BD3">
        <w:rPr>
          <w:rFonts w:ascii="Tahoma" w:hAnsi="Tahoma" w:cs="Tahoma"/>
          <w:sz w:val="20"/>
          <w:szCs w:val="20"/>
        </w:rPr>
        <w:t xml:space="preserve"> </w:t>
      </w:r>
    </w:p>
    <w:p w:rsidR="003B4821" w:rsidP="006A4476" w:rsidRDefault="003B4821" w14:paraId="3668B72A" w14:textId="77777777">
      <w:pPr>
        <w:pStyle w:val="20BrdindragBakvagn"/>
        <w:ind w:firstLine="0"/>
        <w:jc w:val="both"/>
        <w:rPr>
          <w:rFonts w:ascii="Tahoma" w:hAnsi="Tahoma" w:cs="Tahoma"/>
          <w:sz w:val="20"/>
          <w:szCs w:val="20"/>
        </w:rPr>
      </w:pPr>
    </w:p>
    <w:p w:rsidR="00CB12DF" w:rsidP="006A4476" w:rsidRDefault="00CB12DF" w14:paraId="347E264B" w14:textId="0F010D52">
      <w:pPr>
        <w:pStyle w:val="20BrdindragBakvagn"/>
        <w:ind w:firstLine="0"/>
        <w:jc w:val="both"/>
        <w:rPr>
          <w:rFonts w:ascii="Tahoma" w:hAnsi="Tahoma" w:cs="Tahoma"/>
          <w:sz w:val="20"/>
          <w:szCs w:val="20"/>
        </w:rPr>
      </w:pPr>
      <w:r w:rsidRPr="00C225A3">
        <w:rPr>
          <w:rFonts w:ascii="Tahoma" w:hAnsi="Tahoma" w:cs="Tahoma"/>
          <w:sz w:val="20"/>
          <w:szCs w:val="20"/>
        </w:rPr>
        <w:t>EPS för räkenskapsåret 202</w:t>
      </w:r>
      <w:r w:rsidR="007815DC">
        <w:rPr>
          <w:rFonts w:ascii="Tahoma" w:hAnsi="Tahoma" w:cs="Tahoma"/>
          <w:sz w:val="20"/>
          <w:szCs w:val="20"/>
        </w:rPr>
        <w:t>4</w:t>
      </w:r>
      <w:r w:rsidRPr="00C225A3">
        <w:rPr>
          <w:rFonts w:ascii="Tahoma" w:hAnsi="Tahoma" w:cs="Tahoma"/>
          <w:sz w:val="20"/>
          <w:szCs w:val="20"/>
        </w:rPr>
        <w:t xml:space="preserve"> uppgick till </w:t>
      </w:r>
      <w:r w:rsidRPr="00E25025" w:rsidR="00B06255">
        <w:rPr>
          <w:rFonts w:ascii="Tahoma" w:hAnsi="Tahoma" w:cs="Tahoma"/>
          <w:sz w:val="20"/>
          <w:szCs w:val="20"/>
        </w:rPr>
        <w:t>1</w:t>
      </w:r>
      <w:r w:rsidRPr="00E25025" w:rsidR="00C42DA2">
        <w:rPr>
          <w:rFonts w:ascii="Tahoma" w:hAnsi="Tahoma" w:cs="Tahoma"/>
          <w:sz w:val="20"/>
          <w:szCs w:val="20"/>
        </w:rPr>
        <w:t>7</w:t>
      </w:r>
      <w:r w:rsidRPr="00E25025" w:rsidR="00B06255">
        <w:rPr>
          <w:rFonts w:ascii="Tahoma" w:hAnsi="Tahoma" w:cs="Tahoma"/>
          <w:sz w:val="20"/>
          <w:szCs w:val="20"/>
        </w:rPr>
        <w:t>,2</w:t>
      </w:r>
      <w:r w:rsidRPr="00E25025" w:rsidR="00C42DA2">
        <w:rPr>
          <w:rFonts w:ascii="Tahoma" w:hAnsi="Tahoma" w:cs="Tahoma"/>
          <w:sz w:val="20"/>
          <w:szCs w:val="20"/>
        </w:rPr>
        <w:t>4</w:t>
      </w:r>
      <w:r w:rsidRPr="00C225A3">
        <w:rPr>
          <w:rFonts w:ascii="Tahoma" w:hAnsi="Tahoma" w:cs="Tahoma"/>
          <w:sz w:val="20"/>
          <w:szCs w:val="20"/>
        </w:rPr>
        <w:t xml:space="preserve"> kronor. Deltagare i</w:t>
      </w:r>
      <w:r>
        <w:rPr>
          <w:rFonts w:ascii="Tahoma" w:hAnsi="Tahoma" w:cs="Tahoma"/>
          <w:sz w:val="20"/>
          <w:szCs w:val="20"/>
        </w:rPr>
        <w:t xml:space="preserve"> LTIP 202</w:t>
      </w:r>
      <w:r w:rsidR="00C42DA2">
        <w:rPr>
          <w:rFonts w:ascii="Tahoma" w:hAnsi="Tahoma" w:cs="Tahoma"/>
          <w:sz w:val="20"/>
          <w:szCs w:val="20"/>
        </w:rPr>
        <w:t>2</w:t>
      </w:r>
      <w:r>
        <w:rPr>
          <w:rFonts w:ascii="Tahoma" w:hAnsi="Tahoma" w:cs="Tahoma"/>
          <w:sz w:val="20"/>
          <w:szCs w:val="20"/>
        </w:rPr>
        <w:t xml:space="preserve"> tilldelades således </w:t>
      </w:r>
      <w:r w:rsidR="00C42DA2">
        <w:rPr>
          <w:rFonts w:ascii="Tahoma" w:hAnsi="Tahoma" w:cs="Tahoma"/>
          <w:sz w:val="20"/>
          <w:szCs w:val="20"/>
        </w:rPr>
        <w:t>100</w:t>
      </w:r>
      <w:r>
        <w:rPr>
          <w:rFonts w:ascii="Tahoma" w:hAnsi="Tahoma" w:cs="Tahoma"/>
          <w:sz w:val="20"/>
          <w:szCs w:val="20"/>
        </w:rPr>
        <w:t xml:space="preserve"> procent av deras respektive maximala antal prestationsaktier inom LTIP 202</w:t>
      </w:r>
      <w:r w:rsidR="00C42DA2">
        <w:rPr>
          <w:rFonts w:ascii="Tahoma" w:hAnsi="Tahoma" w:cs="Tahoma"/>
          <w:sz w:val="20"/>
          <w:szCs w:val="20"/>
        </w:rPr>
        <w:t>2</w:t>
      </w:r>
      <w:r>
        <w:rPr>
          <w:rFonts w:ascii="Tahoma" w:hAnsi="Tahoma" w:cs="Tahoma"/>
          <w:sz w:val="20"/>
          <w:szCs w:val="20"/>
        </w:rPr>
        <w:t>.</w:t>
      </w:r>
    </w:p>
    <w:p w:rsidR="005C0BFB" w:rsidP="00CF4507" w:rsidRDefault="005C0BFB" w14:paraId="1DB1D776" w14:textId="77777777">
      <w:pPr>
        <w:pStyle w:val="20BrdindragBakvagn"/>
        <w:ind w:firstLine="0"/>
        <w:rPr>
          <w:rFonts w:ascii="Tahoma" w:hAnsi="Tahoma" w:cs="Tahoma"/>
          <w:sz w:val="20"/>
          <w:szCs w:val="20"/>
        </w:rPr>
      </w:pPr>
    </w:p>
    <w:p w:rsidRPr="00B83A3E" w:rsidR="00C72EE1" w:rsidP="00B83A3E" w:rsidRDefault="005C0BFB" w14:paraId="4A25E58C" w14:textId="567C085E">
      <w:pPr>
        <w:spacing w:line="240" w:lineRule="auto"/>
        <w:rPr>
          <w:rFonts w:ascii="Tahoma" w:hAnsi="Tahoma" w:cs="Tahoma"/>
          <w:b/>
          <w:bCs/>
          <w:sz w:val="20"/>
          <w:szCs w:val="20"/>
          <w:lang w:val="sv-SE"/>
        </w:rPr>
      </w:pPr>
      <w:r w:rsidRPr="00B83A3E">
        <w:rPr>
          <w:rFonts w:ascii="Tahoma" w:hAnsi="Tahoma" w:cs="Tahoma"/>
          <w:b/>
          <w:bCs/>
          <w:sz w:val="20"/>
          <w:szCs w:val="20"/>
          <w:lang w:val="sv-SE"/>
        </w:rPr>
        <w:t>Information om aktieägarnas röstning</w:t>
      </w:r>
    </w:p>
    <w:p w:rsidRPr="00B83A3E" w:rsidR="00CF4507" w:rsidP="00F4601B" w:rsidRDefault="005C0BFB" w14:paraId="723778B0" w14:textId="4AB319AC">
      <w:pPr>
        <w:jc w:val="both"/>
        <w:rPr>
          <w:lang w:val="sv-SE"/>
        </w:rPr>
      </w:pPr>
      <w:r w:rsidRPr="00285622">
        <w:rPr>
          <w:rFonts w:ascii="Tahoma" w:hAnsi="Tahoma" w:cs="Tahoma"/>
          <w:sz w:val="20"/>
          <w:szCs w:val="20"/>
          <w:lang w:val="sv-SE"/>
        </w:rPr>
        <w:t>Vid årsstämman 202</w:t>
      </w:r>
      <w:r w:rsidR="00FE329C">
        <w:rPr>
          <w:rFonts w:ascii="Tahoma" w:hAnsi="Tahoma" w:cs="Tahoma"/>
          <w:sz w:val="20"/>
          <w:szCs w:val="20"/>
          <w:lang w:val="sv-SE"/>
        </w:rPr>
        <w:t>5</w:t>
      </w:r>
      <w:r w:rsidRPr="00285622">
        <w:rPr>
          <w:rFonts w:ascii="Tahoma" w:hAnsi="Tahoma" w:cs="Tahoma"/>
          <w:sz w:val="20"/>
          <w:szCs w:val="20"/>
          <w:lang w:val="sv-SE"/>
        </w:rPr>
        <w:t xml:space="preserve"> framlades ersättningsrapporten avseende räkenskapsåret 202</w:t>
      </w:r>
      <w:r w:rsidR="00FE329C">
        <w:rPr>
          <w:rFonts w:ascii="Tahoma" w:hAnsi="Tahoma" w:cs="Tahoma"/>
          <w:sz w:val="20"/>
          <w:szCs w:val="20"/>
          <w:lang w:val="sv-SE"/>
        </w:rPr>
        <w:t>4</w:t>
      </w:r>
      <w:r w:rsidRPr="00285622">
        <w:rPr>
          <w:rFonts w:ascii="Tahoma" w:hAnsi="Tahoma" w:cs="Tahoma"/>
          <w:sz w:val="20"/>
          <w:szCs w:val="20"/>
          <w:lang w:val="sv-SE"/>
        </w:rPr>
        <w:t xml:space="preserve"> för godkännande.</w:t>
      </w:r>
      <w:r>
        <w:rPr>
          <w:rFonts w:ascii="Tahoma" w:hAnsi="Tahoma" w:cs="Tahoma"/>
          <w:sz w:val="20"/>
          <w:szCs w:val="20"/>
          <w:lang w:val="sv-SE"/>
        </w:rPr>
        <w:t xml:space="preserve"> </w:t>
      </w:r>
      <w:r w:rsidR="0043751E">
        <w:rPr>
          <w:rFonts w:ascii="Tahoma" w:hAnsi="Tahoma" w:cs="Tahoma"/>
          <w:sz w:val="20"/>
          <w:szCs w:val="20"/>
          <w:lang w:val="sv-SE"/>
        </w:rPr>
        <w:t>E</w:t>
      </w:r>
      <w:r w:rsidRPr="006C0041">
        <w:rPr>
          <w:rFonts w:ascii="Tahoma" w:hAnsi="Tahoma" w:cs="Tahoma"/>
          <w:sz w:val="20"/>
          <w:szCs w:val="20"/>
          <w:lang w:val="sv-SE"/>
        </w:rPr>
        <w:t>rsättningsrapporten avseende räkenskapsåret 202</w:t>
      </w:r>
      <w:r w:rsidR="005846B8">
        <w:rPr>
          <w:rFonts w:ascii="Tahoma" w:hAnsi="Tahoma" w:cs="Tahoma"/>
          <w:sz w:val="20"/>
          <w:szCs w:val="20"/>
          <w:lang w:val="sv-SE"/>
        </w:rPr>
        <w:t>4</w:t>
      </w:r>
      <w:r w:rsidRPr="006C0041">
        <w:rPr>
          <w:rFonts w:ascii="Tahoma" w:hAnsi="Tahoma" w:cs="Tahoma"/>
          <w:sz w:val="20"/>
          <w:szCs w:val="20"/>
          <w:lang w:val="sv-SE"/>
        </w:rPr>
        <w:t xml:space="preserve"> godkändes</w:t>
      </w:r>
      <w:r>
        <w:rPr>
          <w:rFonts w:ascii="Tahoma" w:hAnsi="Tahoma" w:cs="Tahoma"/>
          <w:sz w:val="20"/>
          <w:szCs w:val="20"/>
          <w:lang w:val="sv-SE"/>
        </w:rPr>
        <w:t xml:space="preserve">. </w:t>
      </w:r>
      <w:r w:rsidRPr="00F9176F">
        <w:rPr>
          <w:rFonts w:ascii="Tahoma" w:hAnsi="Tahoma" w:cs="Tahoma"/>
          <w:sz w:val="20"/>
          <w:szCs w:val="20"/>
          <w:lang w:val="sv-SE"/>
        </w:rPr>
        <w:t>Inga synpunkter från aktieägarna framfördes i samband med stämmobehandlingen av ersättningsrapporten avseende räkenskapsåret 202</w:t>
      </w:r>
      <w:r w:rsidR="005846B8">
        <w:rPr>
          <w:rFonts w:ascii="Tahoma" w:hAnsi="Tahoma" w:cs="Tahoma"/>
          <w:sz w:val="20"/>
          <w:szCs w:val="20"/>
          <w:lang w:val="sv-SE"/>
        </w:rPr>
        <w:t>4</w:t>
      </w:r>
      <w:r w:rsidRPr="00F9176F">
        <w:rPr>
          <w:rFonts w:ascii="Tahoma" w:hAnsi="Tahoma" w:cs="Tahoma"/>
          <w:sz w:val="20"/>
          <w:szCs w:val="20"/>
          <w:lang w:val="sv-SE"/>
        </w:rPr>
        <w:t xml:space="preserve">. Således har ingen översyn av riktlinjerna för ersättning till </w:t>
      </w:r>
      <w:r>
        <w:rPr>
          <w:rFonts w:ascii="Tahoma" w:hAnsi="Tahoma" w:cs="Tahoma"/>
          <w:sz w:val="20"/>
          <w:szCs w:val="20"/>
          <w:lang w:val="sv-SE"/>
        </w:rPr>
        <w:t>medlemmar i koncernledningen</w:t>
      </w:r>
      <w:r w:rsidRPr="00F9176F">
        <w:rPr>
          <w:rFonts w:ascii="Tahoma" w:hAnsi="Tahoma" w:cs="Tahoma"/>
          <w:sz w:val="20"/>
          <w:szCs w:val="20"/>
          <w:lang w:val="sv-SE"/>
        </w:rPr>
        <w:t xml:space="preserve"> gjorts</w:t>
      </w:r>
      <w:r>
        <w:rPr>
          <w:rFonts w:ascii="Tahoma" w:hAnsi="Tahoma" w:cs="Tahoma"/>
          <w:sz w:val="20"/>
          <w:szCs w:val="20"/>
          <w:lang w:val="sv-SE"/>
        </w:rPr>
        <w:t>,</w:t>
      </w:r>
      <w:r w:rsidRPr="00F9176F">
        <w:rPr>
          <w:rFonts w:ascii="Tahoma" w:hAnsi="Tahoma" w:cs="Tahoma"/>
          <w:sz w:val="20"/>
          <w:szCs w:val="20"/>
          <w:lang w:val="sv-SE"/>
        </w:rPr>
        <w:t xml:space="preserve"> baserat på synpunkter från aktieägarna.</w:t>
      </w:r>
    </w:p>
    <w:p w:rsidRPr="00B83A3E" w:rsidR="00CF4507" w:rsidP="00CF4507" w:rsidRDefault="00CF4507" w14:paraId="77136DDC" w14:textId="67FD04BC">
      <w:pPr>
        <w:rPr>
          <w:rFonts w:ascii="Tahoma" w:hAnsi="Tahoma" w:cs="Tahoma"/>
          <w:b/>
          <w:bCs/>
          <w:sz w:val="20"/>
          <w:szCs w:val="20"/>
          <w:lang w:val="sv-SE"/>
        </w:rPr>
      </w:pPr>
      <w:r w:rsidRPr="00B83A3E">
        <w:rPr>
          <w:rFonts w:ascii="Tahoma" w:hAnsi="Tahoma" w:cs="Tahoma"/>
          <w:b/>
          <w:bCs/>
          <w:sz w:val="20"/>
          <w:szCs w:val="20"/>
          <w:lang w:val="sv-SE"/>
        </w:rPr>
        <w:t>Tabell 1 – Total ersättning under räkenskapsåret (tkr)</w:t>
      </w:r>
      <w:r w:rsidRPr="00B83A3E">
        <w:rPr>
          <w:rStyle w:val="Fotnotsreferens"/>
          <w:rFonts w:ascii="Tahoma" w:hAnsi="Tahoma" w:cs="Tahoma"/>
          <w:b/>
          <w:bCs/>
          <w:sz w:val="10"/>
          <w:szCs w:val="10"/>
          <w:lang w:val="sv-SE"/>
        </w:rPr>
        <w:t xml:space="preserve"> </w:t>
      </w:r>
      <w:r w:rsidRPr="00B83A3E">
        <w:rPr>
          <w:rStyle w:val="Fotnotsreferens"/>
          <w:rFonts w:ascii="Tahoma" w:hAnsi="Tahoma" w:cs="Tahoma"/>
          <w:b/>
          <w:bCs/>
          <w:sz w:val="20"/>
          <w:szCs w:val="20"/>
          <w:lang w:val="sv-SE"/>
        </w:rPr>
        <w:t>1</w:t>
      </w:r>
    </w:p>
    <w:tbl>
      <w:tblPr>
        <w:tblStyle w:val="Tabellrutnt"/>
        <w:tblW w:w="13216"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323"/>
        <w:gridCol w:w="1394"/>
        <w:gridCol w:w="1216"/>
        <w:gridCol w:w="1294"/>
        <w:gridCol w:w="1294"/>
        <w:gridCol w:w="1306"/>
        <w:gridCol w:w="1390"/>
        <w:gridCol w:w="1311"/>
        <w:gridCol w:w="1344"/>
        <w:gridCol w:w="1344"/>
      </w:tblGrid>
      <w:tr w:rsidRPr="009B7845" w:rsidR="00220D99" w:rsidTr="009B230E" w14:paraId="21F51582" w14:textId="77777777">
        <w:trPr>
          <w:trHeight w:val="286"/>
        </w:trPr>
        <w:tc>
          <w:tcPr>
            <w:tcW w:w="1323"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6D6D34" w:rsidR="0021174A" w:rsidP="0021174A" w:rsidRDefault="0021174A" w14:paraId="5FC9724A" w14:textId="77777777">
            <w:pPr>
              <w:spacing w:after="0"/>
              <w:jc w:val="center"/>
              <w:rPr>
                <w:rFonts w:ascii="Tahoma" w:hAnsi="Tahoma" w:cs="Tahoma"/>
                <w:b/>
                <w:bCs/>
                <w:sz w:val="14"/>
                <w:szCs w:val="14"/>
                <w:lang w:val="sv-SE"/>
              </w:rPr>
            </w:pPr>
            <w:r w:rsidRPr="006D6D34">
              <w:rPr>
                <w:rFonts w:ascii="Tahoma" w:hAnsi="Tahoma" w:cs="Tahoma"/>
                <w:b/>
                <w:bCs/>
                <w:sz w:val="14"/>
                <w:szCs w:val="14"/>
                <w:lang w:val="sv-SE"/>
              </w:rPr>
              <w:t>Namn</w:t>
            </w:r>
          </w:p>
          <w:p w:rsidRPr="006D6D34" w:rsidR="003426F8" w:rsidP="0021174A" w:rsidRDefault="0021174A" w14:paraId="76066DAD" w14:textId="4E326B0E">
            <w:pPr>
              <w:spacing w:after="0"/>
              <w:jc w:val="center"/>
              <w:rPr>
                <w:rFonts w:ascii="Tahoma" w:hAnsi="Tahoma" w:cs="Tahoma"/>
                <w:b/>
                <w:bCs/>
                <w:sz w:val="14"/>
                <w:szCs w:val="14"/>
                <w:lang w:val="sv-SE"/>
              </w:rPr>
            </w:pPr>
            <w:r w:rsidRPr="006D6D34">
              <w:rPr>
                <w:rFonts w:ascii="Tahoma" w:hAnsi="Tahoma" w:cs="Tahoma"/>
                <w:b/>
                <w:bCs/>
                <w:sz w:val="14"/>
                <w:szCs w:val="14"/>
                <w:lang w:val="sv-SE"/>
              </w:rPr>
              <w:t>(Position)</w:t>
            </w:r>
          </w:p>
        </w:tc>
        <w:tc>
          <w:tcPr>
            <w:tcW w:w="1394"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cPr>
          <w:p w:rsidRPr="006D6D34" w:rsidR="003426F8" w:rsidP="0021174A" w:rsidRDefault="0021174A" w14:paraId="6FAA8779" w14:textId="7C764940">
            <w:pPr>
              <w:spacing w:after="0"/>
              <w:jc w:val="center"/>
              <w:rPr>
                <w:rFonts w:ascii="Tahoma" w:hAnsi="Tahoma" w:cs="Tahoma"/>
                <w:b/>
                <w:bCs/>
                <w:sz w:val="14"/>
                <w:szCs w:val="14"/>
                <w:lang w:val="sv-SE"/>
              </w:rPr>
            </w:pPr>
            <w:r w:rsidRPr="006D6D34">
              <w:rPr>
                <w:rFonts w:ascii="Tahoma" w:hAnsi="Tahoma" w:cs="Tahoma"/>
                <w:b/>
                <w:bCs/>
                <w:sz w:val="14"/>
                <w:szCs w:val="14"/>
                <w:lang w:val="sv-SE"/>
              </w:rPr>
              <w:t>Räkenskapsår</w:t>
            </w:r>
          </w:p>
        </w:tc>
        <w:tc>
          <w:tcPr>
            <w:tcW w:w="2510" w:type="dxa"/>
            <w:gridSpan w:val="2"/>
            <w:tcBorders>
              <w:left w:val="single" w:color="BFBFBF" w:themeColor="background1" w:themeShade="BF" w:sz="4" w:space="0"/>
            </w:tcBorders>
            <w:shd w:val="clear" w:color="auto" w:fill="F6F6F6"/>
          </w:tcPr>
          <w:p w:rsidRPr="006D6D34" w:rsidR="003426F8" w:rsidP="0021174A" w:rsidRDefault="003426F8" w14:paraId="7C1C1015" w14:textId="77777777">
            <w:pPr>
              <w:spacing w:after="0"/>
              <w:jc w:val="center"/>
              <w:rPr>
                <w:rFonts w:ascii="Tahoma" w:hAnsi="Tahoma" w:cs="Tahoma"/>
                <w:b/>
                <w:bCs/>
                <w:sz w:val="14"/>
                <w:szCs w:val="14"/>
                <w:lang w:val="sv-SE"/>
              </w:rPr>
            </w:pPr>
            <w:r w:rsidRPr="006D6D34">
              <w:rPr>
                <w:rFonts w:ascii="Tahoma" w:hAnsi="Tahoma" w:cs="Tahoma"/>
                <w:b/>
                <w:bCs/>
                <w:sz w:val="14"/>
                <w:szCs w:val="14"/>
                <w:lang w:val="sv-SE"/>
              </w:rPr>
              <w:t>Fast ersättning</w:t>
            </w:r>
            <w:r w:rsidRPr="006D6D34">
              <w:rPr>
                <w:rFonts w:ascii="Tahoma" w:hAnsi="Tahoma" w:cs="Tahoma"/>
                <w:b/>
                <w:bCs/>
                <w:sz w:val="14"/>
                <w:szCs w:val="14"/>
                <w:vertAlign w:val="superscript"/>
                <w:lang w:val="sv-SE"/>
              </w:rPr>
              <w:t>2</w:t>
            </w:r>
          </w:p>
        </w:tc>
        <w:tc>
          <w:tcPr>
            <w:tcW w:w="2600" w:type="dxa"/>
            <w:gridSpan w:val="2"/>
            <w:tcBorders>
              <w:right w:val="single" w:color="BFBFBF" w:themeColor="background1" w:themeShade="BF" w:sz="4" w:space="0"/>
            </w:tcBorders>
            <w:shd w:val="clear" w:color="auto" w:fill="F6F6F6" w:themeFill="background2"/>
          </w:tcPr>
          <w:p w:rsidRPr="006D6D34" w:rsidR="003426F8" w:rsidP="0021174A" w:rsidRDefault="0021174A" w14:paraId="5BA201D2" w14:textId="731F04A0">
            <w:pPr>
              <w:spacing w:after="0"/>
              <w:jc w:val="center"/>
              <w:rPr>
                <w:rFonts w:ascii="Tahoma" w:hAnsi="Tahoma" w:cs="Tahoma"/>
                <w:b/>
                <w:bCs/>
                <w:sz w:val="14"/>
                <w:szCs w:val="14"/>
                <w:lang w:val="sv-SE"/>
              </w:rPr>
            </w:pPr>
            <w:r w:rsidRPr="006D6D34">
              <w:rPr>
                <w:rFonts w:ascii="Tahoma" w:hAnsi="Tahoma" w:cs="Tahoma"/>
                <w:b/>
                <w:bCs/>
                <w:sz w:val="14"/>
                <w:szCs w:val="14"/>
                <w:lang w:val="sv-SE"/>
              </w:rPr>
              <w:t>Rörlig ersättning</w:t>
            </w:r>
            <w:r w:rsidRPr="006D6D34">
              <w:rPr>
                <w:rFonts w:ascii="Tahoma" w:hAnsi="Tahoma" w:cs="Tahoma"/>
                <w:b/>
                <w:bCs/>
                <w:sz w:val="14"/>
                <w:szCs w:val="14"/>
                <w:vertAlign w:val="superscript"/>
                <w:lang w:val="sv-SE"/>
              </w:rPr>
              <w:t>3</w:t>
            </w:r>
          </w:p>
        </w:tc>
        <w:tc>
          <w:tcPr>
            <w:tcW w:w="1390"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6D6D34" w:rsidR="003426F8" w:rsidP="0021174A" w:rsidRDefault="0021174A" w14:paraId="596CE07D" w14:textId="6E6CF430">
            <w:pPr>
              <w:spacing w:after="0"/>
              <w:jc w:val="center"/>
              <w:rPr>
                <w:rFonts w:ascii="Tahoma" w:hAnsi="Tahoma" w:cs="Tahoma"/>
                <w:b/>
                <w:bCs/>
                <w:sz w:val="14"/>
                <w:szCs w:val="14"/>
                <w:lang w:val="sv-SE"/>
              </w:rPr>
            </w:pPr>
            <w:r w:rsidRPr="006D6D34">
              <w:rPr>
                <w:rFonts w:ascii="Tahoma" w:hAnsi="Tahoma" w:cs="Tahoma"/>
                <w:b/>
                <w:bCs/>
                <w:sz w:val="14"/>
                <w:szCs w:val="14"/>
                <w:lang w:val="sv-SE"/>
              </w:rPr>
              <w:t>Extraordinära ersättningar</w:t>
            </w:r>
            <w:r w:rsidRPr="006D6D34">
              <w:rPr>
                <w:rFonts w:ascii="Tahoma" w:hAnsi="Tahoma" w:cs="Tahoma"/>
                <w:b/>
                <w:bCs/>
                <w:sz w:val="14"/>
                <w:szCs w:val="14"/>
                <w:vertAlign w:val="superscript"/>
                <w:lang w:val="sv-SE"/>
              </w:rPr>
              <w:t>4</w:t>
            </w:r>
          </w:p>
        </w:tc>
        <w:tc>
          <w:tcPr>
            <w:tcW w:w="1311"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6D6D34" w:rsidR="003426F8" w:rsidP="0021174A" w:rsidRDefault="0021174A" w14:paraId="5E6F5F93" w14:textId="360C6613">
            <w:pPr>
              <w:spacing w:after="0"/>
              <w:jc w:val="center"/>
              <w:rPr>
                <w:rFonts w:ascii="Tahoma" w:hAnsi="Tahoma" w:cs="Tahoma"/>
                <w:b/>
                <w:bCs/>
                <w:sz w:val="14"/>
                <w:szCs w:val="14"/>
                <w:lang w:val="sv-SE"/>
              </w:rPr>
            </w:pPr>
            <w:r w:rsidRPr="006D6D34">
              <w:rPr>
                <w:rFonts w:ascii="Tahoma" w:hAnsi="Tahoma" w:cs="Tahoma"/>
                <w:b/>
                <w:bCs/>
                <w:sz w:val="14"/>
                <w:szCs w:val="14"/>
                <w:lang w:val="sv-SE"/>
              </w:rPr>
              <w:t>Pension</w:t>
            </w:r>
            <w:r w:rsidRPr="006D6D34">
              <w:rPr>
                <w:rFonts w:ascii="Tahoma" w:hAnsi="Tahoma" w:cs="Tahoma"/>
                <w:b/>
                <w:bCs/>
                <w:sz w:val="14"/>
                <w:szCs w:val="14"/>
                <w:vertAlign w:val="superscript"/>
                <w:lang w:val="sv-SE"/>
              </w:rPr>
              <w:t>5</w:t>
            </w:r>
          </w:p>
        </w:tc>
        <w:tc>
          <w:tcPr>
            <w:tcW w:w="1344"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6D6D34" w:rsidR="003426F8" w:rsidP="0021174A" w:rsidRDefault="0021174A" w14:paraId="66011612" w14:textId="537129AC">
            <w:pPr>
              <w:spacing w:after="0"/>
              <w:jc w:val="center"/>
              <w:rPr>
                <w:rFonts w:ascii="Tahoma" w:hAnsi="Tahoma" w:cs="Tahoma"/>
                <w:b/>
                <w:bCs/>
                <w:sz w:val="14"/>
                <w:szCs w:val="14"/>
                <w:lang w:val="sv-SE"/>
              </w:rPr>
            </w:pPr>
            <w:r w:rsidRPr="006D6D34">
              <w:rPr>
                <w:rFonts w:ascii="Tahoma" w:hAnsi="Tahoma" w:cs="Tahoma"/>
                <w:b/>
                <w:bCs/>
                <w:sz w:val="14"/>
                <w:szCs w:val="14"/>
                <w:lang w:val="sv-SE"/>
              </w:rPr>
              <w:t>Total ersättning</w:t>
            </w:r>
            <w:r w:rsidRPr="006D6D34">
              <w:rPr>
                <w:rFonts w:ascii="Tahoma" w:hAnsi="Tahoma" w:cs="Tahoma"/>
                <w:b/>
                <w:bCs/>
                <w:sz w:val="14"/>
                <w:szCs w:val="14"/>
                <w:vertAlign w:val="superscript"/>
                <w:lang w:val="sv-SE"/>
              </w:rPr>
              <w:t>6</w:t>
            </w:r>
          </w:p>
        </w:tc>
        <w:tc>
          <w:tcPr>
            <w:tcW w:w="1344"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6D6D34" w:rsidR="003426F8" w:rsidP="0021174A" w:rsidRDefault="0021174A" w14:paraId="6AF707DA" w14:textId="66647A1A">
            <w:pPr>
              <w:spacing w:after="0"/>
              <w:jc w:val="center"/>
              <w:rPr>
                <w:rFonts w:ascii="Tahoma" w:hAnsi="Tahoma" w:cs="Tahoma"/>
                <w:b/>
                <w:bCs/>
                <w:sz w:val="14"/>
                <w:szCs w:val="14"/>
                <w:lang w:val="sv-SE"/>
              </w:rPr>
            </w:pPr>
            <w:r w:rsidRPr="006D6D34">
              <w:rPr>
                <w:rFonts w:ascii="Tahoma" w:hAnsi="Tahoma" w:cs="Tahoma"/>
                <w:b/>
                <w:bCs/>
                <w:sz w:val="14"/>
                <w:szCs w:val="14"/>
                <w:lang w:val="sv-SE"/>
              </w:rPr>
              <w:t xml:space="preserve">Fast och rörlig ersättning som </w:t>
            </w:r>
          </w:p>
        </w:tc>
      </w:tr>
      <w:tr w:rsidRPr="007B1F2F" w:rsidR="008B5C35" w:rsidTr="009B230E" w14:paraId="5DB1DD0E" w14:textId="77777777">
        <w:trPr>
          <w:trHeight w:val="178"/>
        </w:trPr>
        <w:tc>
          <w:tcPr>
            <w:tcW w:w="1323"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6D6D34" w:rsidR="003426F8" w:rsidP="0021174A" w:rsidRDefault="003426F8" w14:paraId="5246D180" w14:textId="340F4460">
            <w:pPr>
              <w:rPr>
                <w:rFonts w:ascii="Tahoma" w:hAnsi="Tahoma" w:cs="Tahoma"/>
                <w:sz w:val="14"/>
                <w:szCs w:val="14"/>
                <w:lang w:val="sv-SE"/>
              </w:rPr>
            </w:pPr>
          </w:p>
        </w:tc>
        <w:tc>
          <w:tcPr>
            <w:tcW w:w="1394"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cPr>
          <w:p w:rsidRPr="006D6D34" w:rsidR="003426F8" w:rsidP="0021174A" w:rsidRDefault="003426F8" w14:paraId="01DFFAF6" w14:textId="5F207D5D">
            <w:pPr>
              <w:rPr>
                <w:rFonts w:ascii="Tahoma" w:hAnsi="Tahoma" w:cs="Tahoma"/>
                <w:sz w:val="14"/>
                <w:szCs w:val="14"/>
                <w:lang w:val="sv-SE"/>
              </w:rPr>
            </w:pPr>
          </w:p>
        </w:tc>
        <w:tc>
          <w:tcPr>
            <w:tcW w:w="1216" w:type="dxa"/>
            <w:tcBorders>
              <w:left w:val="single" w:color="BFBFBF" w:themeColor="background1" w:themeShade="BF" w:sz="4" w:space="0"/>
            </w:tcBorders>
            <w:shd w:val="clear" w:color="auto" w:fill="F6F6F6"/>
          </w:tcPr>
          <w:p w:rsidRPr="006D6D34" w:rsidR="003426F8" w:rsidP="00220D99" w:rsidRDefault="003426F8" w14:paraId="19499481" w14:textId="57FC11A5">
            <w:pPr>
              <w:jc w:val="center"/>
              <w:rPr>
                <w:rFonts w:ascii="Tahoma" w:hAnsi="Tahoma" w:cs="Tahoma"/>
                <w:sz w:val="14"/>
                <w:szCs w:val="14"/>
                <w:lang w:val="sv-SE"/>
              </w:rPr>
            </w:pPr>
            <w:r w:rsidRPr="006D6D34">
              <w:rPr>
                <w:rFonts w:ascii="Tahoma" w:hAnsi="Tahoma" w:cs="Tahoma"/>
                <w:sz w:val="14"/>
                <w:szCs w:val="14"/>
                <w:lang w:val="sv-SE"/>
              </w:rPr>
              <w:t>Fast lön</w:t>
            </w:r>
          </w:p>
        </w:tc>
        <w:tc>
          <w:tcPr>
            <w:tcW w:w="1293" w:type="dxa"/>
            <w:shd w:val="clear" w:color="auto" w:fill="F6F6F6" w:themeFill="background2"/>
          </w:tcPr>
          <w:p w:rsidRPr="006D6D34" w:rsidR="003426F8" w:rsidP="00220D99" w:rsidRDefault="003426F8" w14:paraId="5D336AD2" w14:textId="1F8A3925">
            <w:pPr>
              <w:jc w:val="center"/>
              <w:rPr>
                <w:rFonts w:ascii="Tahoma" w:hAnsi="Tahoma" w:cs="Tahoma"/>
                <w:sz w:val="14"/>
                <w:szCs w:val="14"/>
                <w:lang w:val="sv-SE"/>
              </w:rPr>
            </w:pPr>
            <w:r w:rsidRPr="006D6D34">
              <w:rPr>
                <w:rFonts w:ascii="Tahoma" w:hAnsi="Tahoma" w:cs="Tahoma"/>
                <w:sz w:val="14"/>
                <w:szCs w:val="14"/>
                <w:lang w:val="sv-SE"/>
              </w:rPr>
              <w:t>Andra förmåner</w:t>
            </w:r>
          </w:p>
        </w:tc>
        <w:tc>
          <w:tcPr>
            <w:tcW w:w="1294" w:type="dxa"/>
            <w:shd w:val="clear" w:color="auto" w:fill="F6F6F6" w:themeFill="background2"/>
          </w:tcPr>
          <w:p w:rsidRPr="006D6D34" w:rsidR="003426F8" w:rsidP="00220D99" w:rsidRDefault="003426F8" w14:paraId="33B977AD" w14:textId="2E5D2738">
            <w:pPr>
              <w:jc w:val="center"/>
              <w:rPr>
                <w:rFonts w:ascii="Tahoma" w:hAnsi="Tahoma" w:cs="Tahoma"/>
                <w:sz w:val="14"/>
                <w:szCs w:val="14"/>
                <w:lang w:val="sv-SE"/>
              </w:rPr>
            </w:pPr>
            <w:r w:rsidRPr="006D6D34">
              <w:rPr>
                <w:rFonts w:ascii="Tahoma" w:hAnsi="Tahoma" w:cs="Tahoma"/>
                <w:sz w:val="14"/>
                <w:szCs w:val="14"/>
                <w:lang w:val="sv-SE"/>
              </w:rPr>
              <w:t xml:space="preserve">Kortsiktig </w:t>
            </w:r>
          </w:p>
        </w:tc>
        <w:tc>
          <w:tcPr>
            <w:tcW w:w="1306" w:type="dxa"/>
            <w:tcBorders>
              <w:right w:val="single" w:color="BFBFBF" w:themeColor="background1" w:themeShade="BF" w:sz="4" w:space="0"/>
            </w:tcBorders>
            <w:shd w:val="clear" w:color="auto" w:fill="F6F6F6" w:themeFill="background2"/>
          </w:tcPr>
          <w:p w:rsidRPr="006D6D34" w:rsidR="003426F8" w:rsidP="00220D99" w:rsidRDefault="003426F8" w14:paraId="270A9277" w14:textId="46B669EF">
            <w:pPr>
              <w:jc w:val="center"/>
              <w:rPr>
                <w:rFonts w:ascii="Tahoma" w:hAnsi="Tahoma" w:cs="Tahoma"/>
                <w:sz w:val="14"/>
                <w:szCs w:val="14"/>
                <w:lang w:val="sv-SE"/>
              </w:rPr>
            </w:pPr>
            <w:r w:rsidRPr="006D6D34">
              <w:rPr>
                <w:rFonts w:ascii="Tahoma" w:hAnsi="Tahoma" w:cs="Tahoma"/>
                <w:sz w:val="14"/>
                <w:szCs w:val="14"/>
                <w:lang w:val="sv-SE"/>
              </w:rPr>
              <w:t xml:space="preserve">Långsiktig </w:t>
            </w:r>
          </w:p>
        </w:tc>
        <w:tc>
          <w:tcPr>
            <w:tcW w:w="1390"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6D6D34" w:rsidR="003426F8" w:rsidP="0021174A" w:rsidRDefault="003426F8" w14:paraId="5BA1B34C" w14:textId="285F6330">
            <w:pPr>
              <w:spacing w:after="0"/>
              <w:rPr>
                <w:rFonts w:ascii="Tahoma" w:hAnsi="Tahoma" w:cs="Tahoma"/>
                <w:b/>
                <w:bCs/>
                <w:sz w:val="14"/>
                <w:szCs w:val="14"/>
                <w:lang w:val="sv-SE"/>
              </w:rPr>
            </w:pPr>
          </w:p>
        </w:tc>
        <w:tc>
          <w:tcPr>
            <w:tcW w:w="1311"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6D6D34" w:rsidR="003426F8" w:rsidP="0021174A" w:rsidRDefault="003426F8" w14:paraId="6568632B" w14:textId="7095989B">
            <w:pPr>
              <w:spacing w:after="0"/>
              <w:rPr>
                <w:rFonts w:ascii="Tahoma" w:hAnsi="Tahoma" w:cs="Tahoma"/>
                <w:b/>
                <w:bCs/>
                <w:sz w:val="14"/>
                <w:szCs w:val="14"/>
                <w:lang w:val="sv-SE"/>
              </w:rPr>
            </w:pPr>
          </w:p>
        </w:tc>
        <w:tc>
          <w:tcPr>
            <w:tcW w:w="1344"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6D6D34" w:rsidR="003426F8" w:rsidP="0021174A" w:rsidRDefault="003426F8" w14:paraId="70B14C6C" w14:textId="6EA53863">
            <w:pPr>
              <w:spacing w:after="0"/>
              <w:rPr>
                <w:rFonts w:ascii="Tahoma" w:hAnsi="Tahoma" w:cs="Tahoma"/>
                <w:b/>
                <w:bCs/>
                <w:sz w:val="14"/>
                <w:szCs w:val="14"/>
                <w:lang w:val="sv-SE"/>
              </w:rPr>
            </w:pPr>
          </w:p>
        </w:tc>
        <w:tc>
          <w:tcPr>
            <w:tcW w:w="1344"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6D6D34" w:rsidR="003426F8" w:rsidP="0021174A" w:rsidRDefault="009678B4" w14:paraId="5CCDC956" w14:textId="37AD3267">
            <w:pPr>
              <w:spacing w:after="0"/>
              <w:rPr>
                <w:rFonts w:ascii="Tahoma" w:hAnsi="Tahoma" w:cs="Tahoma"/>
                <w:b/>
                <w:bCs/>
                <w:sz w:val="14"/>
                <w:szCs w:val="14"/>
                <w:lang w:val="sv-SE"/>
              </w:rPr>
            </w:pPr>
            <w:r w:rsidRPr="006D6D34">
              <w:rPr>
                <w:rFonts w:ascii="Tahoma" w:hAnsi="Tahoma" w:cs="Tahoma"/>
                <w:b/>
                <w:bCs/>
                <w:sz w:val="14"/>
                <w:szCs w:val="14"/>
                <w:lang w:val="sv-SE"/>
              </w:rPr>
              <w:t>andel av total ersättning</w:t>
            </w:r>
            <w:r w:rsidRPr="006D6D34">
              <w:rPr>
                <w:rFonts w:ascii="Tahoma" w:hAnsi="Tahoma" w:cs="Tahoma"/>
                <w:b/>
                <w:bCs/>
                <w:sz w:val="14"/>
                <w:szCs w:val="14"/>
                <w:vertAlign w:val="superscript"/>
                <w:lang w:val="sv-SE"/>
              </w:rPr>
              <w:t>7</w:t>
            </w:r>
          </w:p>
        </w:tc>
      </w:tr>
      <w:tr w:rsidRPr="00D61D25" w:rsidR="00E513BF" w:rsidTr="009B230E" w14:paraId="3C6D4D36" w14:textId="77777777">
        <w:trPr>
          <w:trHeight w:val="408"/>
        </w:trPr>
        <w:tc>
          <w:tcPr>
            <w:tcW w:w="1323" w:type="dxa"/>
            <w:tcBorders>
              <w:top w:val="single" w:color="BFBFBF" w:themeColor="background1" w:themeShade="BF" w:sz="4" w:space="0"/>
            </w:tcBorders>
            <w:vAlign w:val="center"/>
          </w:tcPr>
          <w:p w:rsidRPr="006D6D34" w:rsidR="003426F8" w:rsidP="00782849" w:rsidRDefault="003426F8" w14:paraId="0B7A42BF" w14:textId="7CAD8BF7">
            <w:pPr>
              <w:spacing w:after="0"/>
              <w:jc w:val="center"/>
              <w:rPr>
                <w:rFonts w:ascii="Tahoma" w:hAnsi="Tahoma" w:cs="Tahoma"/>
                <w:sz w:val="14"/>
                <w:szCs w:val="14"/>
                <w:lang w:val="sv-SE"/>
              </w:rPr>
            </w:pPr>
            <w:r w:rsidRPr="006D6D34">
              <w:rPr>
                <w:rFonts w:ascii="Tahoma" w:hAnsi="Tahoma" w:cs="Tahoma"/>
                <w:sz w:val="14"/>
                <w:szCs w:val="14"/>
                <w:lang w:val="sv-SE"/>
              </w:rPr>
              <w:t>Anders Lindqvist</w:t>
            </w:r>
          </w:p>
          <w:p w:rsidRPr="006D6D34" w:rsidR="00C5094F" w:rsidP="00782849" w:rsidRDefault="003426F8" w14:paraId="20E63702" w14:textId="5EF1C866">
            <w:pPr>
              <w:spacing w:after="0"/>
              <w:jc w:val="center"/>
              <w:rPr>
                <w:rFonts w:ascii="Tahoma" w:hAnsi="Tahoma" w:cs="Tahoma"/>
                <w:sz w:val="14"/>
                <w:szCs w:val="14"/>
                <w:lang w:val="sv-SE"/>
              </w:rPr>
            </w:pPr>
            <w:r w:rsidRPr="006D6D34">
              <w:rPr>
                <w:rFonts w:ascii="Tahoma" w:hAnsi="Tahoma" w:cs="Tahoma"/>
                <w:sz w:val="14"/>
                <w:szCs w:val="14"/>
                <w:lang w:val="sv-SE"/>
              </w:rPr>
              <w:t>(</w:t>
            </w:r>
            <w:r w:rsidRPr="006D6D34" w:rsidR="00CC7B74">
              <w:rPr>
                <w:rFonts w:ascii="Tahoma" w:hAnsi="Tahoma" w:cs="Tahoma"/>
                <w:sz w:val="14"/>
                <w:szCs w:val="14"/>
                <w:lang w:val="sv-SE"/>
              </w:rPr>
              <w:t>VD</w:t>
            </w:r>
            <w:r w:rsidRPr="006D6D34">
              <w:rPr>
                <w:rFonts w:ascii="Tahoma" w:hAnsi="Tahoma" w:cs="Tahoma"/>
                <w:sz w:val="14"/>
                <w:szCs w:val="14"/>
                <w:lang w:val="sv-SE"/>
              </w:rPr>
              <w:t>)</w:t>
            </w:r>
          </w:p>
        </w:tc>
        <w:tc>
          <w:tcPr>
            <w:tcW w:w="1394" w:type="dxa"/>
            <w:tcBorders>
              <w:top w:val="single" w:color="BFBFBF" w:themeColor="background1" w:themeShade="BF" w:sz="4" w:space="0"/>
            </w:tcBorders>
            <w:vAlign w:val="center"/>
          </w:tcPr>
          <w:p w:rsidRPr="006D6D34" w:rsidR="003426F8" w:rsidP="008953AA" w:rsidRDefault="003426F8" w14:paraId="348824C4" w14:textId="3E369D52">
            <w:pPr>
              <w:spacing w:after="0"/>
              <w:jc w:val="center"/>
              <w:rPr>
                <w:rFonts w:ascii="Tahoma" w:hAnsi="Tahoma" w:cs="Tahoma"/>
                <w:sz w:val="14"/>
                <w:szCs w:val="14"/>
                <w:lang w:val="sv-SE"/>
              </w:rPr>
            </w:pPr>
            <w:r w:rsidRPr="006D6D34">
              <w:rPr>
                <w:rFonts w:ascii="Tahoma" w:hAnsi="Tahoma" w:cs="Tahoma"/>
                <w:sz w:val="14"/>
                <w:szCs w:val="14"/>
                <w:lang w:val="sv-SE"/>
              </w:rPr>
              <w:t>202</w:t>
            </w:r>
            <w:r w:rsidR="005846B8">
              <w:rPr>
                <w:rFonts w:ascii="Tahoma" w:hAnsi="Tahoma" w:cs="Tahoma"/>
                <w:sz w:val="14"/>
                <w:szCs w:val="14"/>
                <w:lang w:val="sv-SE"/>
              </w:rPr>
              <w:t>5</w:t>
            </w:r>
          </w:p>
        </w:tc>
        <w:tc>
          <w:tcPr>
            <w:tcW w:w="1216" w:type="dxa"/>
            <w:vAlign w:val="center"/>
          </w:tcPr>
          <w:p w:rsidRPr="00374CD5" w:rsidR="003426F8" w:rsidP="00782849" w:rsidRDefault="001A75C6" w14:paraId="65F743E6" w14:textId="2B585BB1">
            <w:pPr>
              <w:spacing w:after="0"/>
              <w:jc w:val="center"/>
              <w:rPr>
                <w:rFonts w:ascii="Tahoma" w:hAnsi="Tahoma" w:cs="Tahoma"/>
                <w:sz w:val="14"/>
                <w:szCs w:val="14"/>
                <w:lang w:val="sv-SE"/>
              </w:rPr>
            </w:pPr>
            <w:r w:rsidRPr="00374CD5">
              <w:rPr>
                <w:rFonts w:ascii="Tahoma" w:hAnsi="Tahoma" w:cs="Tahoma"/>
                <w:sz w:val="14"/>
                <w:szCs w:val="14"/>
                <w:lang w:val="sv-SE"/>
              </w:rPr>
              <w:t>8</w:t>
            </w:r>
            <w:r w:rsidRPr="00374CD5" w:rsidR="00CD6C59">
              <w:rPr>
                <w:rFonts w:ascii="Tahoma" w:hAnsi="Tahoma" w:cs="Tahoma"/>
                <w:sz w:val="14"/>
                <w:szCs w:val="14"/>
                <w:lang w:val="sv-SE"/>
              </w:rPr>
              <w:t xml:space="preserve"> 00</w:t>
            </w:r>
            <w:r w:rsidRPr="00374CD5" w:rsidR="004A21E8">
              <w:rPr>
                <w:rFonts w:ascii="Tahoma" w:hAnsi="Tahoma" w:cs="Tahoma"/>
                <w:sz w:val="14"/>
                <w:szCs w:val="14"/>
                <w:lang w:val="sv-SE"/>
              </w:rPr>
              <w:t>0</w:t>
            </w:r>
          </w:p>
        </w:tc>
        <w:tc>
          <w:tcPr>
            <w:tcW w:w="1293" w:type="dxa"/>
            <w:vAlign w:val="center"/>
          </w:tcPr>
          <w:p w:rsidRPr="00374CD5" w:rsidR="003426F8" w:rsidP="00782849" w:rsidRDefault="004A21E8" w14:paraId="59F4C072" w14:textId="66AEC8AA">
            <w:pPr>
              <w:spacing w:after="0"/>
              <w:jc w:val="center"/>
              <w:rPr>
                <w:rFonts w:ascii="Tahoma" w:hAnsi="Tahoma" w:cs="Tahoma"/>
                <w:sz w:val="14"/>
                <w:szCs w:val="14"/>
                <w:lang w:val="sv-SE"/>
              </w:rPr>
            </w:pPr>
            <w:r w:rsidRPr="00374CD5">
              <w:rPr>
                <w:rFonts w:ascii="Tahoma" w:hAnsi="Tahoma" w:cs="Tahoma"/>
                <w:sz w:val="14"/>
                <w:szCs w:val="14"/>
                <w:lang w:val="sv-SE"/>
              </w:rPr>
              <w:t>288</w:t>
            </w:r>
          </w:p>
        </w:tc>
        <w:tc>
          <w:tcPr>
            <w:tcW w:w="1294" w:type="dxa"/>
            <w:vAlign w:val="center"/>
          </w:tcPr>
          <w:p w:rsidRPr="00374CD5" w:rsidR="003426F8" w:rsidP="00782849" w:rsidRDefault="004A21E8" w14:paraId="1D87B2DA" w14:textId="3B68538D">
            <w:pPr>
              <w:spacing w:after="0"/>
              <w:jc w:val="center"/>
              <w:rPr>
                <w:rFonts w:ascii="Tahoma" w:hAnsi="Tahoma" w:cs="Tahoma"/>
                <w:sz w:val="14"/>
                <w:szCs w:val="14"/>
                <w:lang w:val="sv-SE"/>
              </w:rPr>
            </w:pPr>
            <w:r w:rsidRPr="00374CD5">
              <w:rPr>
                <w:rFonts w:ascii="Tahoma" w:hAnsi="Tahoma" w:cs="Tahoma"/>
                <w:sz w:val="14"/>
                <w:szCs w:val="14"/>
                <w:lang w:val="sv-SE"/>
              </w:rPr>
              <w:t>9</w:t>
            </w:r>
            <w:r w:rsidRPr="00374CD5" w:rsidR="00CD6C59">
              <w:rPr>
                <w:rFonts w:ascii="Tahoma" w:hAnsi="Tahoma" w:cs="Tahoma"/>
                <w:sz w:val="14"/>
                <w:szCs w:val="14"/>
                <w:lang w:val="sv-SE"/>
              </w:rPr>
              <w:t xml:space="preserve"> </w:t>
            </w:r>
            <w:r w:rsidRPr="00374CD5">
              <w:rPr>
                <w:rFonts w:ascii="Tahoma" w:hAnsi="Tahoma" w:cs="Tahoma"/>
                <w:sz w:val="14"/>
                <w:szCs w:val="14"/>
                <w:lang w:val="sv-SE"/>
              </w:rPr>
              <w:t>20</w:t>
            </w:r>
            <w:r w:rsidRPr="00374CD5" w:rsidR="00CD6C59">
              <w:rPr>
                <w:rFonts w:ascii="Tahoma" w:hAnsi="Tahoma" w:cs="Tahoma"/>
                <w:sz w:val="14"/>
                <w:szCs w:val="14"/>
                <w:lang w:val="sv-SE"/>
              </w:rPr>
              <w:t>0</w:t>
            </w:r>
          </w:p>
        </w:tc>
        <w:tc>
          <w:tcPr>
            <w:tcW w:w="1306" w:type="dxa"/>
            <w:vAlign w:val="center"/>
          </w:tcPr>
          <w:p w:rsidRPr="00374CD5" w:rsidR="003426F8" w:rsidP="00782849" w:rsidRDefault="00527085" w14:paraId="79E51C13" w14:textId="7513FF8A">
            <w:pPr>
              <w:spacing w:after="0"/>
              <w:jc w:val="center"/>
              <w:rPr>
                <w:rFonts w:ascii="Tahoma" w:hAnsi="Tahoma" w:cs="Tahoma"/>
                <w:sz w:val="14"/>
                <w:szCs w:val="14"/>
                <w:lang w:val="sv-SE"/>
              </w:rPr>
            </w:pPr>
            <w:r w:rsidRPr="00374CD5">
              <w:rPr>
                <w:rFonts w:ascii="Tahoma" w:hAnsi="Tahoma" w:cs="Tahoma"/>
                <w:sz w:val="14"/>
                <w:szCs w:val="14"/>
                <w:lang w:val="sv-SE"/>
              </w:rPr>
              <w:t>3</w:t>
            </w:r>
            <w:r w:rsidRPr="00374CD5" w:rsidR="00CD6C59">
              <w:rPr>
                <w:rFonts w:ascii="Tahoma" w:hAnsi="Tahoma" w:cs="Tahoma"/>
                <w:sz w:val="14"/>
                <w:szCs w:val="14"/>
                <w:lang w:val="sv-SE"/>
              </w:rPr>
              <w:t xml:space="preserve"> </w:t>
            </w:r>
            <w:r w:rsidRPr="00374CD5">
              <w:rPr>
                <w:rFonts w:ascii="Tahoma" w:hAnsi="Tahoma" w:cs="Tahoma"/>
                <w:sz w:val="14"/>
                <w:szCs w:val="14"/>
                <w:lang w:val="sv-SE"/>
              </w:rPr>
              <w:t>936</w:t>
            </w:r>
          </w:p>
        </w:tc>
        <w:tc>
          <w:tcPr>
            <w:tcW w:w="1390" w:type="dxa"/>
            <w:tcBorders>
              <w:top w:val="single" w:color="BFBFBF" w:themeColor="background1" w:themeShade="BF" w:sz="4" w:space="0"/>
            </w:tcBorders>
            <w:vAlign w:val="center"/>
          </w:tcPr>
          <w:p w:rsidRPr="00374CD5" w:rsidR="003426F8" w:rsidP="00782849" w:rsidRDefault="00CD6C59" w14:paraId="6572FEA9" w14:textId="2E5AEBCF">
            <w:pPr>
              <w:spacing w:after="0"/>
              <w:jc w:val="center"/>
              <w:rPr>
                <w:rFonts w:ascii="Tahoma" w:hAnsi="Tahoma" w:cs="Tahoma"/>
                <w:sz w:val="14"/>
                <w:szCs w:val="14"/>
                <w:lang w:val="sv-SE"/>
              </w:rPr>
            </w:pPr>
            <w:r w:rsidRPr="00374CD5">
              <w:rPr>
                <w:rFonts w:ascii="Tahoma" w:hAnsi="Tahoma" w:cs="Tahoma"/>
                <w:sz w:val="14"/>
                <w:szCs w:val="14"/>
                <w:lang w:val="sv-SE"/>
              </w:rPr>
              <w:t>-</w:t>
            </w:r>
          </w:p>
        </w:tc>
        <w:tc>
          <w:tcPr>
            <w:tcW w:w="1311" w:type="dxa"/>
            <w:tcBorders>
              <w:top w:val="single" w:color="BFBFBF" w:themeColor="background1" w:themeShade="BF" w:sz="4" w:space="0"/>
            </w:tcBorders>
            <w:vAlign w:val="center"/>
          </w:tcPr>
          <w:p w:rsidRPr="00374CD5" w:rsidR="003426F8" w:rsidP="00782849" w:rsidRDefault="00CD6C59" w14:paraId="07A079AE" w14:textId="61DE99C8">
            <w:pPr>
              <w:spacing w:after="0"/>
              <w:jc w:val="center"/>
              <w:rPr>
                <w:rFonts w:ascii="Tahoma" w:hAnsi="Tahoma" w:cs="Tahoma"/>
                <w:sz w:val="14"/>
                <w:szCs w:val="14"/>
                <w:lang w:val="sv-SE"/>
              </w:rPr>
            </w:pPr>
            <w:r w:rsidRPr="00374CD5">
              <w:rPr>
                <w:rFonts w:ascii="Tahoma" w:hAnsi="Tahoma" w:cs="Tahoma"/>
                <w:sz w:val="14"/>
                <w:szCs w:val="14"/>
                <w:lang w:val="sv-SE"/>
              </w:rPr>
              <w:t xml:space="preserve">2 </w:t>
            </w:r>
            <w:r w:rsidRPr="00374CD5" w:rsidR="00527085">
              <w:rPr>
                <w:rFonts w:ascii="Tahoma" w:hAnsi="Tahoma" w:cs="Tahoma"/>
                <w:sz w:val="14"/>
                <w:szCs w:val="14"/>
                <w:lang w:val="sv-SE"/>
              </w:rPr>
              <w:t>845</w:t>
            </w:r>
          </w:p>
        </w:tc>
        <w:tc>
          <w:tcPr>
            <w:tcW w:w="1344" w:type="dxa"/>
            <w:tcBorders>
              <w:top w:val="single" w:color="BFBFBF" w:themeColor="background1" w:themeShade="BF" w:sz="4" w:space="0"/>
            </w:tcBorders>
            <w:vAlign w:val="center"/>
          </w:tcPr>
          <w:p w:rsidRPr="00374CD5" w:rsidR="003426F8" w:rsidP="00782849" w:rsidRDefault="006E0100" w14:paraId="3268CB59" w14:textId="6E357ABA">
            <w:pPr>
              <w:spacing w:after="0"/>
              <w:jc w:val="center"/>
              <w:rPr>
                <w:rFonts w:ascii="Tahoma" w:hAnsi="Tahoma" w:cs="Tahoma"/>
                <w:sz w:val="14"/>
                <w:szCs w:val="14"/>
                <w:lang w:val="sv-SE"/>
              </w:rPr>
            </w:pPr>
            <w:r w:rsidRPr="00374CD5">
              <w:rPr>
                <w:rFonts w:ascii="Tahoma" w:hAnsi="Tahoma" w:cs="Tahoma"/>
                <w:sz w:val="14"/>
                <w:szCs w:val="14"/>
                <w:lang w:val="sv-SE"/>
              </w:rPr>
              <w:t>2</w:t>
            </w:r>
            <w:r w:rsidRPr="00374CD5" w:rsidR="00670C1D">
              <w:rPr>
                <w:rFonts w:ascii="Tahoma" w:hAnsi="Tahoma" w:cs="Tahoma"/>
                <w:sz w:val="14"/>
                <w:szCs w:val="14"/>
                <w:lang w:val="sv-SE"/>
              </w:rPr>
              <w:t>4</w:t>
            </w:r>
            <w:r w:rsidRPr="00374CD5" w:rsidR="00CD6C59">
              <w:rPr>
                <w:rFonts w:ascii="Tahoma" w:hAnsi="Tahoma" w:cs="Tahoma"/>
                <w:sz w:val="14"/>
                <w:szCs w:val="14"/>
                <w:lang w:val="sv-SE"/>
              </w:rPr>
              <w:t xml:space="preserve"> </w:t>
            </w:r>
            <w:r w:rsidRPr="00374CD5" w:rsidR="00670C1D">
              <w:rPr>
                <w:rFonts w:ascii="Tahoma" w:hAnsi="Tahoma" w:cs="Tahoma"/>
                <w:sz w:val="14"/>
                <w:szCs w:val="14"/>
                <w:lang w:val="sv-SE"/>
              </w:rPr>
              <w:t>268</w:t>
            </w:r>
          </w:p>
        </w:tc>
        <w:tc>
          <w:tcPr>
            <w:tcW w:w="1344" w:type="dxa"/>
            <w:tcBorders>
              <w:top w:val="single" w:color="BFBFBF" w:themeColor="background1" w:themeShade="BF" w:sz="4" w:space="0"/>
            </w:tcBorders>
            <w:vAlign w:val="center"/>
          </w:tcPr>
          <w:p w:rsidRPr="00374CD5" w:rsidR="003426F8" w:rsidP="00782849" w:rsidRDefault="00CD6C59" w14:paraId="794DE594" w14:textId="6D72AC61">
            <w:pPr>
              <w:spacing w:after="0"/>
              <w:jc w:val="center"/>
              <w:rPr>
                <w:rFonts w:ascii="Tahoma" w:hAnsi="Tahoma" w:cs="Tahoma"/>
                <w:sz w:val="14"/>
                <w:szCs w:val="14"/>
                <w:lang w:val="sv-SE"/>
              </w:rPr>
            </w:pPr>
            <w:r w:rsidRPr="00374CD5">
              <w:rPr>
                <w:rFonts w:ascii="Tahoma" w:hAnsi="Tahoma" w:cs="Tahoma"/>
                <w:sz w:val="14"/>
                <w:szCs w:val="14"/>
                <w:lang w:val="sv-SE"/>
              </w:rPr>
              <w:t>4</w:t>
            </w:r>
            <w:r w:rsidRPr="00374CD5" w:rsidR="00374CD5">
              <w:rPr>
                <w:rFonts w:ascii="Tahoma" w:hAnsi="Tahoma" w:cs="Tahoma"/>
                <w:sz w:val="14"/>
                <w:szCs w:val="14"/>
                <w:lang w:val="sv-SE"/>
              </w:rPr>
              <w:t>6</w:t>
            </w:r>
            <w:r w:rsidRPr="00374CD5">
              <w:rPr>
                <w:rFonts w:ascii="Tahoma" w:hAnsi="Tahoma" w:cs="Tahoma"/>
                <w:sz w:val="14"/>
                <w:szCs w:val="14"/>
                <w:lang w:val="sv-SE"/>
              </w:rPr>
              <w:t>/5</w:t>
            </w:r>
            <w:r w:rsidRPr="00374CD5" w:rsidR="00374CD5">
              <w:rPr>
                <w:rFonts w:ascii="Tahoma" w:hAnsi="Tahoma" w:cs="Tahoma"/>
                <w:sz w:val="14"/>
                <w:szCs w:val="14"/>
                <w:lang w:val="sv-SE"/>
              </w:rPr>
              <w:t>4</w:t>
            </w:r>
          </w:p>
        </w:tc>
      </w:tr>
    </w:tbl>
    <w:p w:rsidRPr="00C9491B" w:rsidR="00CF4507" w:rsidP="00CF4507" w:rsidRDefault="00CF4507" w14:paraId="03E70231" w14:textId="77777777">
      <w:pPr>
        <w:spacing w:after="0"/>
        <w:rPr>
          <w:rFonts w:ascii="Tahoma" w:hAnsi="Tahoma" w:cs="Tahoma"/>
          <w:sz w:val="10"/>
          <w:szCs w:val="10"/>
          <w:lang w:val="sv-SE"/>
        </w:rPr>
      </w:pPr>
    </w:p>
    <w:p w:rsidRPr="00C9491B" w:rsidR="00CF4507" w:rsidP="00CF4507" w:rsidRDefault="00CF4507" w14:paraId="504BC114" w14:textId="33539FA2">
      <w:pPr>
        <w:spacing w:after="0"/>
        <w:rPr>
          <w:rFonts w:ascii="Tahoma" w:hAnsi="Tahoma" w:cs="Tahoma"/>
          <w:sz w:val="10"/>
          <w:szCs w:val="10"/>
          <w:lang w:val="sv-SE"/>
        </w:rPr>
      </w:pPr>
      <w:r w:rsidRPr="00C9491B">
        <w:rPr>
          <w:rFonts w:ascii="Tahoma" w:hAnsi="Tahoma" w:cs="Tahoma"/>
          <w:sz w:val="10"/>
          <w:szCs w:val="10"/>
          <w:lang w:val="sv-SE"/>
        </w:rPr>
        <w:t xml:space="preserve"> </w:t>
      </w:r>
    </w:p>
    <w:p w:rsidRPr="00C9491B" w:rsidR="00CF4507" w:rsidP="00CF4507" w:rsidRDefault="00CF4507" w14:paraId="053B0DB6" w14:textId="5BC7DED6">
      <w:pPr>
        <w:spacing w:after="0"/>
        <w:rPr>
          <w:rFonts w:ascii="Tahoma" w:hAnsi="Tahoma" w:cs="Tahoma"/>
          <w:sz w:val="16"/>
          <w:szCs w:val="16"/>
          <w:u w:val="single"/>
          <w:lang w:val="sv-SE"/>
        </w:rPr>
      </w:pPr>
      <w:r w:rsidRPr="00C9491B">
        <w:rPr>
          <w:rFonts w:ascii="Tahoma" w:hAnsi="Tahoma" w:cs="Tahoma"/>
          <w:sz w:val="10"/>
          <w:szCs w:val="10"/>
          <w:lang w:val="sv-SE"/>
        </w:rPr>
        <w:t xml:space="preserve"> </w:t>
      </w:r>
      <w:r w:rsidRPr="00C9491B">
        <w:rPr>
          <w:rFonts w:ascii="Tahoma" w:hAnsi="Tahoma" w:cs="Tahoma"/>
          <w:sz w:val="10"/>
          <w:szCs w:val="10"/>
          <w:lang w:val="sv-SE"/>
        </w:rPr>
        <w:t xml:space="preserve"> </w:t>
      </w:r>
    </w:p>
    <w:p w:rsidRPr="00C9491B" w:rsidR="00CF4507" w:rsidP="00CF4507" w:rsidRDefault="00CF4507" w14:paraId="4589B2BE" w14:textId="1A8E55B8">
      <w:pPr>
        <w:spacing w:after="0"/>
        <w:rPr>
          <w:rFonts w:ascii="Tahoma" w:hAnsi="Tahoma" w:cs="Tahoma"/>
          <w:sz w:val="10"/>
          <w:szCs w:val="10"/>
          <w:lang w:val="sv-SE"/>
        </w:rPr>
      </w:pPr>
      <w:r w:rsidRPr="00C9491B">
        <w:rPr>
          <w:rFonts w:ascii="Tahoma" w:hAnsi="Tahoma" w:cs="Tahoma"/>
          <w:sz w:val="10"/>
          <w:szCs w:val="10"/>
          <w:lang w:val="sv-SE"/>
        </w:rPr>
        <w:t xml:space="preserve"> </w:t>
      </w:r>
    </w:p>
    <w:p w:rsidRPr="00C9491B" w:rsidR="00CF4507" w:rsidP="00CF4507" w:rsidRDefault="00CF4507" w14:paraId="4E9B02A2" w14:textId="3F9BD719">
      <w:pPr>
        <w:spacing w:after="0"/>
        <w:rPr>
          <w:rFonts w:ascii="Tahoma" w:hAnsi="Tahoma" w:cs="Tahoma"/>
          <w:sz w:val="10"/>
          <w:szCs w:val="10"/>
          <w:lang w:val="sv-SE"/>
        </w:rPr>
      </w:pPr>
      <w:r w:rsidRPr="00C9491B">
        <w:rPr>
          <w:rFonts w:ascii="Tahoma" w:hAnsi="Tahoma" w:cs="Tahoma"/>
          <w:sz w:val="10"/>
          <w:szCs w:val="10"/>
          <w:lang w:val="sv-SE"/>
        </w:rPr>
        <w:t xml:space="preserve"> </w:t>
      </w:r>
    </w:p>
    <w:p w:rsidRPr="00C9491B" w:rsidR="00CF4507" w:rsidP="00CF4507" w:rsidRDefault="00CF4507" w14:paraId="2BC0D200" w14:textId="77777777">
      <w:pPr>
        <w:spacing w:after="0"/>
        <w:rPr>
          <w:rFonts w:ascii="Tahoma" w:hAnsi="Tahoma" w:cs="Tahoma"/>
          <w:sz w:val="10"/>
          <w:szCs w:val="10"/>
          <w:lang w:val="sv-SE"/>
        </w:rPr>
      </w:pPr>
    </w:p>
    <w:p w:rsidRPr="00C9491B" w:rsidR="00CF4507" w:rsidP="00CF4507" w:rsidRDefault="00CF4507" w14:paraId="1F4518FA" w14:textId="22CB8975">
      <w:pPr>
        <w:spacing w:after="0"/>
        <w:rPr>
          <w:rFonts w:ascii="Tahoma" w:hAnsi="Tahoma" w:cs="Tahoma"/>
          <w:sz w:val="10"/>
          <w:szCs w:val="10"/>
          <w:lang w:val="sv-SE"/>
        </w:rPr>
      </w:pPr>
    </w:p>
    <w:p w:rsidR="00CF4507" w:rsidP="00B83A3E" w:rsidRDefault="00CF4507" w14:paraId="5B72DCC1" w14:textId="77777777">
      <w:pPr>
        <w:spacing w:after="0" w:line="240" w:lineRule="auto"/>
        <w:rPr>
          <w:rFonts w:ascii="Tahoma" w:hAnsi="Tahoma" w:cs="Tahoma"/>
          <w:sz w:val="14"/>
          <w:szCs w:val="14"/>
          <w:lang w:val="sv-SE"/>
        </w:rPr>
      </w:pPr>
    </w:p>
    <w:p w:rsidRPr="00B83A3E" w:rsidR="00CF4507" w:rsidP="00CF4507" w:rsidRDefault="00CF4507" w14:paraId="36827966" w14:textId="4B4163E8">
      <w:pPr>
        <w:rPr>
          <w:rFonts w:ascii="Tahoma" w:hAnsi="Tahoma" w:cs="Tahoma"/>
          <w:b/>
          <w:bCs/>
          <w:sz w:val="20"/>
          <w:szCs w:val="20"/>
          <w:lang w:val="sv-SE"/>
        </w:rPr>
      </w:pPr>
      <w:r w:rsidRPr="00B83A3E">
        <w:rPr>
          <w:rFonts w:ascii="Tahoma" w:hAnsi="Tahoma" w:cs="Tahoma"/>
          <w:b/>
          <w:bCs/>
          <w:sz w:val="20"/>
          <w:szCs w:val="20"/>
          <w:lang w:val="sv-SE"/>
        </w:rPr>
        <w:t>Tabell 2 – Prestationsaktieprogram under räkenskapsåret</w:t>
      </w:r>
      <w:r w:rsidR="00856A57">
        <w:rPr>
          <w:rFonts w:ascii="Tahoma" w:hAnsi="Tahoma" w:cs="Tahoma"/>
          <w:b/>
          <w:bCs/>
          <w:sz w:val="20"/>
          <w:szCs w:val="20"/>
          <w:lang w:val="sv-SE"/>
        </w:rPr>
        <w:t xml:space="preserve"> – antal aktier </w:t>
      </w:r>
      <w:r w:rsidR="00724865">
        <w:rPr>
          <w:rFonts w:ascii="Tahoma" w:hAnsi="Tahoma" w:cs="Tahoma"/>
          <w:b/>
          <w:bCs/>
          <w:sz w:val="20"/>
          <w:szCs w:val="20"/>
          <w:lang w:val="sv-SE"/>
        </w:rPr>
        <w:t>efter aktiesplit 4 juni 2025</w:t>
      </w:r>
    </w:p>
    <w:tbl>
      <w:tblPr>
        <w:tblStyle w:val="Tabellrutnt"/>
        <w:tblW w:w="1323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1869"/>
        <w:gridCol w:w="1585"/>
        <w:gridCol w:w="1442"/>
        <w:gridCol w:w="1874"/>
        <w:gridCol w:w="1443"/>
        <w:gridCol w:w="1729"/>
        <w:gridCol w:w="1644"/>
        <w:gridCol w:w="1644"/>
      </w:tblGrid>
      <w:tr w:rsidRPr="007B1F2F" w:rsidR="00177135" w:rsidTr="009B230E" w14:paraId="20E48DF5" w14:textId="77777777">
        <w:trPr>
          <w:trHeight w:val="245"/>
        </w:trPr>
        <w:tc>
          <w:tcPr>
            <w:tcW w:w="1869" w:type="dxa"/>
            <w:vMerge w:val="restart"/>
            <w:tcBorders>
              <w:right w:val="single" w:color="BFBFBF" w:themeColor="background1" w:themeShade="BF" w:sz="4" w:space="0"/>
            </w:tcBorders>
            <w:shd w:val="clear" w:color="auto" w:fill="F6F6F6"/>
          </w:tcPr>
          <w:p w:rsidRPr="00AD4883" w:rsidR="00177135" w:rsidP="00782849" w:rsidRDefault="00177135" w14:paraId="3F4CD83B" w14:textId="4F8A3B5A">
            <w:pPr>
              <w:spacing w:after="0"/>
              <w:jc w:val="center"/>
              <w:rPr>
                <w:rFonts w:ascii="Tahoma" w:hAnsi="Tahoma" w:cs="Tahoma"/>
                <w:b/>
                <w:bCs/>
                <w:sz w:val="14"/>
                <w:szCs w:val="14"/>
                <w:lang w:val="sv-SE"/>
              </w:rPr>
            </w:pPr>
            <w:r w:rsidRPr="00AD4883">
              <w:rPr>
                <w:rFonts w:ascii="Tahoma" w:hAnsi="Tahoma" w:cs="Tahoma"/>
                <w:b/>
                <w:bCs/>
                <w:sz w:val="14"/>
                <w:szCs w:val="14"/>
                <w:lang w:val="sv-SE"/>
              </w:rPr>
              <w:t>Namn</w:t>
            </w:r>
          </w:p>
          <w:p w:rsidRPr="00AD4883" w:rsidR="00177135" w:rsidP="00782849" w:rsidRDefault="00177135" w14:paraId="07E6219E" w14:textId="02101964">
            <w:pPr>
              <w:spacing w:after="0"/>
              <w:jc w:val="center"/>
              <w:rPr>
                <w:rFonts w:ascii="Tahoma" w:hAnsi="Tahoma" w:cs="Tahoma"/>
                <w:sz w:val="14"/>
                <w:szCs w:val="14"/>
                <w:lang w:val="sv-SE"/>
              </w:rPr>
            </w:pPr>
            <w:r w:rsidRPr="00AD4883">
              <w:rPr>
                <w:rFonts w:ascii="Tahoma" w:hAnsi="Tahoma" w:cs="Tahoma"/>
                <w:b/>
                <w:bCs/>
                <w:sz w:val="14"/>
                <w:szCs w:val="14"/>
                <w:lang w:val="sv-SE"/>
              </w:rPr>
              <w:t>(Position)</w:t>
            </w:r>
          </w:p>
        </w:tc>
        <w:tc>
          <w:tcPr>
            <w:tcW w:w="6344" w:type="dxa"/>
            <w:gridSpan w:val="4"/>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vAlign w:val="center"/>
          </w:tcPr>
          <w:p w:rsidRPr="00AD4883" w:rsidR="00177135" w:rsidP="005503E1" w:rsidRDefault="00177135" w14:paraId="22A461D9" w14:textId="097D5D47">
            <w:pPr>
              <w:spacing w:after="0"/>
              <w:jc w:val="center"/>
              <w:rPr>
                <w:rFonts w:ascii="Tahoma" w:hAnsi="Tahoma" w:cs="Tahoma"/>
                <w:b/>
                <w:bCs/>
                <w:sz w:val="14"/>
                <w:szCs w:val="14"/>
                <w:lang w:val="sv-SE"/>
              </w:rPr>
            </w:pPr>
            <w:r w:rsidRPr="00AD4883">
              <w:rPr>
                <w:rFonts w:ascii="Tahoma" w:hAnsi="Tahoma" w:cs="Tahoma"/>
                <w:b/>
                <w:bCs/>
                <w:sz w:val="14"/>
                <w:szCs w:val="14"/>
                <w:lang w:val="sv-SE"/>
              </w:rPr>
              <w:t>De grundläggande villkoren för aktieprogram</w:t>
            </w:r>
          </w:p>
        </w:tc>
        <w:tc>
          <w:tcPr>
            <w:tcW w:w="5017" w:type="dxa"/>
            <w:gridSpan w:val="3"/>
            <w:tcBorders>
              <w:left w:val="single" w:color="BFBFBF" w:themeColor="background1" w:themeShade="BF" w:sz="4" w:space="0"/>
            </w:tcBorders>
            <w:shd w:val="clear" w:color="auto" w:fill="F6F6F6"/>
          </w:tcPr>
          <w:p w:rsidRPr="00AD4883" w:rsidR="00177135" w:rsidP="005503E1" w:rsidRDefault="00177135" w14:paraId="174A8532" w14:textId="72968DE3">
            <w:pPr>
              <w:spacing w:after="0"/>
              <w:jc w:val="center"/>
              <w:rPr>
                <w:rFonts w:ascii="Tahoma" w:hAnsi="Tahoma" w:cs="Tahoma"/>
                <w:b/>
                <w:bCs/>
                <w:sz w:val="14"/>
                <w:szCs w:val="14"/>
                <w:lang w:val="sv-SE"/>
              </w:rPr>
            </w:pPr>
            <w:r w:rsidRPr="00AD4883">
              <w:rPr>
                <w:rFonts w:ascii="Tahoma" w:hAnsi="Tahoma" w:cs="Tahoma"/>
                <w:b/>
                <w:bCs/>
                <w:sz w:val="14"/>
                <w:szCs w:val="14"/>
                <w:lang w:val="sv-SE"/>
              </w:rPr>
              <w:t>Information avseende 202</w:t>
            </w:r>
            <w:r w:rsidR="000E1A98">
              <w:rPr>
                <w:rFonts w:ascii="Tahoma" w:hAnsi="Tahoma" w:cs="Tahoma"/>
                <w:b/>
                <w:bCs/>
                <w:sz w:val="14"/>
                <w:szCs w:val="14"/>
                <w:lang w:val="sv-SE"/>
              </w:rPr>
              <w:t>5</w:t>
            </w:r>
          </w:p>
        </w:tc>
      </w:tr>
      <w:tr w:rsidRPr="007B1F2F" w:rsidR="00177135" w:rsidTr="00726B5E" w14:paraId="7654A421" w14:textId="77777777">
        <w:trPr>
          <w:trHeight w:val="262"/>
        </w:trPr>
        <w:tc>
          <w:tcPr>
            <w:tcW w:w="1869" w:type="dxa"/>
            <w:vMerge/>
            <w:tcBorders>
              <w:right w:val="single" w:color="BFBFBF" w:themeColor="background1" w:themeShade="BF" w:sz="4" w:space="0"/>
            </w:tcBorders>
            <w:shd w:val="clear" w:color="auto" w:fill="F6F6F6"/>
            <w:vAlign w:val="center"/>
          </w:tcPr>
          <w:p w:rsidRPr="00AD4883" w:rsidR="00177135" w:rsidP="00162A0D" w:rsidRDefault="00177135" w14:paraId="6F52F487" w14:textId="77777777">
            <w:pPr>
              <w:spacing w:after="0"/>
              <w:jc w:val="center"/>
              <w:rPr>
                <w:rFonts w:ascii="Tahoma" w:hAnsi="Tahoma" w:cs="Tahoma"/>
                <w:sz w:val="14"/>
                <w:szCs w:val="14"/>
                <w:lang w:val="sv-SE"/>
              </w:rPr>
            </w:pPr>
          </w:p>
        </w:tc>
        <w:tc>
          <w:tcPr>
            <w:tcW w:w="6344" w:type="dxa"/>
            <w:gridSpan w:val="4"/>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vAlign w:val="center"/>
          </w:tcPr>
          <w:p w:rsidRPr="00AD4883" w:rsidR="00177135" w:rsidP="00162A0D" w:rsidRDefault="00177135" w14:paraId="7A10604F" w14:textId="77777777">
            <w:pPr>
              <w:spacing w:after="0"/>
              <w:rPr>
                <w:rFonts w:ascii="Tahoma" w:hAnsi="Tahoma" w:cs="Tahoma"/>
                <w:sz w:val="14"/>
                <w:szCs w:val="14"/>
                <w:lang w:val="sv-SE"/>
              </w:rPr>
            </w:pPr>
          </w:p>
        </w:tc>
        <w:tc>
          <w:tcPr>
            <w:tcW w:w="3373" w:type="dxa"/>
            <w:gridSpan w:val="2"/>
            <w:tcBorders>
              <w:left w:val="single" w:color="BFBFBF" w:themeColor="background1" w:themeShade="BF" w:sz="4" w:space="0"/>
            </w:tcBorders>
            <w:shd w:val="clear" w:color="auto" w:fill="F6F6F6"/>
          </w:tcPr>
          <w:p w:rsidRPr="00AD4883" w:rsidR="00177135" w:rsidP="00162A0D" w:rsidRDefault="00177135" w14:paraId="1AFB71EE" w14:textId="778E57A1">
            <w:pPr>
              <w:spacing w:after="0"/>
              <w:jc w:val="center"/>
              <w:rPr>
                <w:rFonts w:ascii="Tahoma" w:hAnsi="Tahoma" w:cs="Tahoma"/>
                <w:sz w:val="14"/>
                <w:szCs w:val="14"/>
                <w:lang w:val="sv-SE"/>
              </w:rPr>
            </w:pPr>
            <w:r w:rsidRPr="00AD4883">
              <w:rPr>
                <w:rFonts w:ascii="Tahoma" w:hAnsi="Tahoma" w:cs="Tahoma"/>
                <w:sz w:val="14"/>
                <w:szCs w:val="14"/>
                <w:lang w:val="sv-SE"/>
              </w:rPr>
              <w:t>Under året</w:t>
            </w:r>
          </w:p>
        </w:tc>
        <w:tc>
          <w:tcPr>
            <w:tcW w:w="1644" w:type="dxa"/>
            <w:shd w:val="clear" w:color="auto" w:fill="F6F6F6"/>
          </w:tcPr>
          <w:p w:rsidRPr="00AD4883" w:rsidR="00177135" w:rsidP="00162A0D" w:rsidRDefault="00177135" w14:paraId="2FFF75BD" w14:textId="69DB3E8C">
            <w:pPr>
              <w:spacing w:after="0"/>
              <w:jc w:val="center"/>
              <w:rPr>
                <w:rFonts w:ascii="Tahoma" w:hAnsi="Tahoma" w:cs="Tahoma"/>
                <w:sz w:val="14"/>
                <w:szCs w:val="14"/>
                <w:lang w:val="sv-SE"/>
              </w:rPr>
            </w:pPr>
            <w:r w:rsidRPr="00AD4883">
              <w:rPr>
                <w:rFonts w:ascii="Tahoma" w:hAnsi="Tahoma" w:cs="Tahoma"/>
                <w:sz w:val="14"/>
                <w:szCs w:val="14"/>
                <w:lang w:val="sv-SE"/>
              </w:rPr>
              <w:t>Utgående balans</w:t>
            </w:r>
          </w:p>
        </w:tc>
      </w:tr>
      <w:tr w:rsidRPr="009B7845" w:rsidR="00177135" w:rsidTr="00726B5E" w14:paraId="3F4F2BBE" w14:textId="77777777">
        <w:trPr>
          <w:trHeight w:val="603"/>
        </w:trPr>
        <w:tc>
          <w:tcPr>
            <w:tcW w:w="1869" w:type="dxa"/>
            <w:vMerge/>
            <w:shd w:val="clear" w:color="auto" w:fill="F6F6F6"/>
            <w:vAlign w:val="center"/>
          </w:tcPr>
          <w:p w:rsidRPr="00AD4883" w:rsidR="00177135" w:rsidP="00782849" w:rsidRDefault="00177135" w14:paraId="7B26ABB8" w14:textId="77777777">
            <w:pPr>
              <w:spacing w:after="0"/>
              <w:jc w:val="center"/>
              <w:rPr>
                <w:rFonts w:ascii="Tahoma" w:hAnsi="Tahoma" w:cs="Tahoma"/>
                <w:sz w:val="14"/>
                <w:szCs w:val="14"/>
                <w:lang w:val="sv-SE"/>
              </w:rPr>
            </w:pPr>
          </w:p>
        </w:tc>
        <w:tc>
          <w:tcPr>
            <w:tcW w:w="1585" w:type="dxa"/>
            <w:tcBorders>
              <w:top w:val="single" w:color="BFBFBF" w:themeColor="background1" w:themeShade="BF" w:sz="4" w:space="0"/>
            </w:tcBorders>
            <w:shd w:val="clear" w:color="auto" w:fill="F6F6F6"/>
          </w:tcPr>
          <w:p w:rsidRPr="00AD4883" w:rsidR="00177135" w:rsidP="00782849" w:rsidRDefault="00177135" w14:paraId="1596A922" w14:textId="6F7303D6">
            <w:pPr>
              <w:spacing w:after="0"/>
              <w:jc w:val="center"/>
              <w:rPr>
                <w:rFonts w:ascii="Tahoma" w:hAnsi="Tahoma" w:cs="Tahoma"/>
                <w:sz w:val="14"/>
                <w:szCs w:val="14"/>
                <w:lang w:val="sv-SE"/>
              </w:rPr>
            </w:pPr>
            <w:r w:rsidRPr="00AD4883">
              <w:rPr>
                <w:rFonts w:ascii="Tahoma" w:hAnsi="Tahoma" w:cs="Tahoma"/>
                <w:sz w:val="14"/>
                <w:szCs w:val="14"/>
                <w:lang w:val="sv-SE"/>
              </w:rPr>
              <w:t>Program</w:t>
            </w:r>
          </w:p>
        </w:tc>
        <w:tc>
          <w:tcPr>
            <w:tcW w:w="1442" w:type="dxa"/>
            <w:tcBorders>
              <w:top w:val="single" w:color="BFBFBF" w:themeColor="background1" w:themeShade="BF" w:sz="4" w:space="0"/>
            </w:tcBorders>
            <w:shd w:val="clear" w:color="auto" w:fill="F6F6F6"/>
          </w:tcPr>
          <w:p w:rsidRPr="00AD4883" w:rsidR="00177135" w:rsidP="00782849" w:rsidRDefault="00177135" w14:paraId="5AD1FB4E" w14:textId="77777777">
            <w:pPr>
              <w:spacing w:after="0"/>
              <w:jc w:val="center"/>
              <w:rPr>
                <w:rFonts w:ascii="Tahoma" w:hAnsi="Tahoma" w:cs="Tahoma"/>
                <w:sz w:val="14"/>
                <w:szCs w:val="14"/>
                <w:lang w:val="sv-SE"/>
              </w:rPr>
            </w:pPr>
            <w:r w:rsidRPr="00AD4883">
              <w:rPr>
                <w:rFonts w:ascii="Tahoma" w:hAnsi="Tahoma" w:cs="Tahoma"/>
                <w:sz w:val="14"/>
                <w:szCs w:val="14"/>
                <w:lang w:val="sv-SE"/>
              </w:rPr>
              <w:t>Maximalt antal prestationsaktier som kan tilldelas</w:t>
            </w:r>
          </w:p>
        </w:tc>
        <w:tc>
          <w:tcPr>
            <w:tcW w:w="1874" w:type="dxa"/>
            <w:tcBorders>
              <w:top w:val="single" w:color="BFBFBF" w:themeColor="background1" w:themeShade="BF" w:sz="4" w:space="0"/>
            </w:tcBorders>
            <w:shd w:val="clear" w:color="auto" w:fill="F6F6F6"/>
          </w:tcPr>
          <w:p w:rsidRPr="00AD4883" w:rsidR="00177135" w:rsidP="00782849" w:rsidRDefault="00177135" w14:paraId="34BA6196" w14:textId="03E93CCC">
            <w:pPr>
              <w:spacing w:after="0"/>
              <w:jc w:val="center"/>
              <w:rPr>
                <w:rFonts w:ascii="Tahoma" w:hAnsi="Tahoma" w:cs="Tahoma"/>
                <w:sz w:val="14"/>
                <w:szCs w:val="14"/>
                <w:lang w:val="sv-SE"/>
              </w:rPr>
            </w:pPr>
            <w:r w:rsidRPr="00AD4883">
              <w:rPr>
                <w:rFonts w:ascii="Tahoma" w:hAnsi="Tahoma" w:cs="Tahoma"/>
                <w:sz w:val="14"/>
                <w:szCs w:val="14"/>
                <w:lang w:val="sv-SE"/>
              </w:rPr>
              <w:t>Kvalifikationsperiod</w:t>
            </w:r>
            <w:r w:rsidRPr="00AD4883">
              <w:rPr>
                <w:rFonts w:ascii="Tahoma" w:hAnsi="Tahoma" w:cs="Tahoma"/>
                <w:sz w:val="14"/>
                <w:szCs w:val="14"/>
                <w:vertAlign w:val="superscript"/>
                <w:lang w:val="sv-SE"/>
              </w:rPr>
              <w:t>1</w:t>
            </w:r>
          </w:p>
        </w:tc>
        <w:tc>
          <w:tcPr>
            <w:tcW w:w="1443" w:type="dxa"/>
            <w:tcBorders>
              <w:top w:val="single" w:color="BFBFBF" w:themeColor="background1" w:themeShade="BF" w:sz="4" w:space="0"/>
            </w:tcBorders>
            <w:shd w:val="clear" w:color="auto" w:fill="F6F6F6"/>
          </w:tcPr>
          <w:p w:rsidRPr="00AD4883" w:rsidR="00177135" w:rsidP="00782849" w:rsidRDefault="00177135" w14:paraId="11CAD90A" w14:textId="25CE1E53">
            <w:pPr>
              <w:spacing w:after="0"/>
              <w:jc w:val="center"/>
              <w:rPr>
                <w:rFonts w:ascii="Tahoma" w:hAnsi="Tahoma" w:cs="Tahoma"/>
                <w:sz w:val="14"/>
                <w:szCs w:val="14"/>
                <w:lang w:val="sv-SE"/>
              </w:rPr>
            </w:pPr>
            <w:r w:rsidRPr="00AD4883">
              <w:rPr>
                <w:rFonts w:ascii="Tahoma" w:hAnsi="Tahoma" w:cs="Tahoma"/>
                <w:sz w:val="14"/>
                <w:szCs w:val="14"/>
                <w:lang w:val="sv-SE"/>
              </w:rPr>
              <w:t>Tilldelningsdatum prestationsaktier</w:t>
            </w:r>
            <w:r w:rsidRPr="00AD4883">
              <w:rPr>
                <w:rFonts w:ascii="Tahoma" w:hAnsi="Tahoma" w:cs="Tahoma"/>
                <w:sz w:val="14"/>
                <w:szCs w:val="14"/>
                <w:vertAlign w:val="superscript"/>
                <w:lang w:val="sv-SE"/>
              </w:rPr>
              <w:t>2</w:t>
            </w:r>
          </w:p>
        </w:tc>
        <w:tc>
          <w:tcPr>
            <w:tcW w:w="1729" w:type="dxa"/>
            <w:shd w:val="clear" w:color="auto" w:fill="F6F6F6"/>
          </w:tcPr>
          <w:p w:rsidRPr="00AD4883" w:rsidR="00177135" w:rsidP="00782849" w:rsidRDefault="00177135" w14:paraId="2DF51AB1" w14:textId="01B3E544">
            <w:pPr>
              <w:spacing w:after="0"/>
              <w:jc w:val="center"/>
              <w:rPr>
                <w:rFonts w:ascii="Tahoma" w:hAnsi="Tahoma" w:cs="Tahoma"/>
                <w:sz w:val="14"/>
                <w:szCs w:val="14"/>
                <w:lang w:val="sv-SE"/>
              </w:rPr>
            </w:pPr>
            <w:r w:rsidRPr="00AD4883">
              <w:rPr>
                <w:rFonts w:ascii="Tahoma" w:hAnsi="Tahoma" w:cs="Tahoma"/>
                <w:sz w:val="14"/>
                <w:szCs w:val="14"/>
                <w:lang w:val="sv-SE"/>
              </w:rPr>
              <w:t>Antal aktier som tilldelats</w:t>
            </w:r>
          </w:p>
        </w:tc>
        <w:tc>
          <w:tcPr>
            <w:tcW w:w="1644" w:type="dxa"/>
            <w:shd w:val="clear" w:color="auto" w:fill="F6F6F6"/>
          </w:tcPr>
          <w:p w:rsidRPr="00AD4883" w:rsidR="00177135" w:rsidP="00782849" w:rsidRDefault="00F318D5" w14:paraId="47AC2C39" w14:textId="6671733F">
            <w:pPr>
              <w:spacing w:after="0"/>
              <w:jc w:val="center"/>
              <w:rPr>
                <w:rFonts w:ascii="Tahoma" w:hAnsi="Tahoma" w:cs="Tahoma"/>
                <w:sz w:val="14"/>
                <w:szCs w:val="14"/>
                <w:lang w:val="sv-SE"/>
              </w:rPr>
            </w:pPr>
            <w:r>
              <w:rPr>
                <w:rFonts w:ascii="Tahoma" w:hAnsi="Tahoma" w:cs="Tahoma"/>
                <w:sz w:val="14"/>
                <w:szCs w:val="14"/>
                <w:lang w:val="sv-SE"/>
              </w:rPr>
              <w:t>Antal aktier som är föremål fö</w:t>
            </w:r>
            <w:r w:rsidR="00BE0FA3">
              <w:rPr>
                <w:rFonts w:ascii="Tahoma" w:hAnsi="Tahoma" w:cs="Tahoma"/>
                <w:sz w:val="14"/>
                <w:szCs w:val="14"/>
                <w:lang w:val="sv-SE"/>
              </w:rPr>
              <w:t>r fullföljande av kvalifikationsperiod</w:t>
            </w:r>
          </w:p>
        </w:tc>
        <w:tc>
          <w:tcPr>
            <w:tcW w:w="1644" w:type="dxa"/>
            <w:shd w:val="clear" w:color="auto" w:fill="F6F6F6"/>
          </w:tcPr>
          <w:p w:rsidRPr="00AD4883" w:rsidR="00177135" w:rsidP="00782849" w:rsidRDefault="00177135" w14:paraId="2F0DCBC6" w14:textId="5FE3F7F4">
            <w:pPr>
              <w:spacing w:after="0"/>
              <w:jc w:val="center"/>
              <w:rPr>
                <w:rFonts w:ascii="Tahoma" w:hAnsi="Tahoma" w:cs="Tahoma"/>
                <w:sz w:val="14"/>
                <w:szCs w:val="14"/>
                <w:lang w:val="sv-SE"/>
              </w:rPr>
            </w:pPr>
            <w:r w:rsidRPr="00AD4883">
              <w:rPr>
                <w:rFonts w:ascii="Tahoma" w:hAnsi="Tahoma" w:cs="Tahoma"/>
                <w:sz w:val="14"/>
                <w:szCs w:val="14"/>
                <w:lang w:val="sv-SE"/>
              </w:rPr>
              <w:t>Antal aktier som är föremål för prestationskrav</w:t>
            </w:r>
          </w:p>
        </w:tc>
      </w:tr>
      <w:tr w:rsidRPr="007B1F2F" w:rsidR="00726B5E" w:rsidTr="00726B5E" w14:paraId="69D47CC4" w14:textId="77777777">
        <w:trPr>
          <w:trHeight w:val="267"/>
        </w:trPr>
        <w:tc>
          <w:tcPr>
            <w:tcW w:w="1869" w:type="dxa"/>
            <w:vMerge w:val="restart"/>
            <w:tcBorders>
              <w:top w:val="single" w:color="BFBFBF" w:themeColor="background1" w:themeShade="BF" w:sz="4" w:space="0"/>
              <w:left w:val="single" w:color="BFBFBF" w:themeColor="background1" w:themeShade="BF" w:sz="4" w:space="0"/>
              <w:right w:val="single" w:color="BFBFBF" w:themeColor="background1" w:themeShade="BF" w:sz="4" w:space="0"/>
            </w:tcBorders>
            <w:vAlign w:val="center"/>
          </w:tcPr>
          <w:p w:rsidRPr="00AD4883" w:rsidR="00726B5E" w:rsidP="00726B5E" w:rsidRDefault="00726B5E" w14:paraId="2FF93970" w14:textId="77777777">
            <w:pPr>
              <w:spacing w:after="0"/>
              <w:jc w:val="center"/>
              <w:rPr>
                <w:rFonts w:ascii="Tahoma" w:hAnsi="Tahoma" w:cs="Tahoma"/>
                <w:sz w:val="14"/>
                <w:szCs w:val="14"/>
                <w:lang w:val="sv-SE"/>
              </w:rPr>
            </w:pPr>
            <w:r w:rsidRPr="00AD4883">
              <w:rPr>
                <w:rFonts w:ascii="Tahoma" w:hAnsi="Tahoma" w:cs="Tahoma"/>
                <w:sz w:val="14"/>
                <w:szCs w:val="14"/>
                <w:lang w:val="sv-SE"/>
              </w:rPr>
              <w:t>Anders Lindqvist</w:t>
            </w:r>
          </w:p>
          <w:p w:rsidRPr="007B1F2F" w:rsidR="00726B5E" w:rsidP="00726B5E" w:rsidRDefault="00726B5E" w14:paraId="071D385C" w14:textId="3722D401">
            <w:pPr>
              <w:spacing w:after="0"/>
              <w:jc w:val="center"/>
              <w:rPr>
                <w:rFonts w:ascii="Tahoma" w:hAnsi="Tahoma" w:cs="Tahoma"/>
                <w:sz w:val="14"/>
                <w:szCs w:val="14"/>
                <w:highlight w:val="yellow"/>
                <w:lang w:val="sv-SE"/>
              </w:rPr>
            </w:pPr>
            <w:r w:rsidRPr="00AD4883">
              <w:rPr>
                <w:rFonts w:ascii="Tahoma" w:hAnsi="Tahoma" w:cs="Tahoma"/>
                <w:sz w:val="14"/>
                <w:szCs w:val="14"/>
                <w:lang w:val="sv-SE"/>
              </w:rPr>
              <w:t>(VD)</w:t>
            </w:r>
          </w:p>
        </w:tc>
        <w:tc>
          <w:tcPr>
            <w:tcW w:w="1585" w:type="dxa"/>
            <w:tcBorders>
              <w:left w:val="single" w:color="BFBFBF" w:themeColor="background1" w:themeShade="BF" w:sz="4" w:space="0"/>
            </w:tcBorders>
            <w:vAlign w:val="center"/>
          </w:tcPr>
          <w:p w:rsidRPr="00AD4883" w:rsidR="00726B5E" w:rsidP="00726B5E" w:rsidRDefault="00726B5E" w14:paraId="0707DD85" w14:textId="2DBFDF8C">
            <w:pPr>
              <w:spacing w:after="0"/>
              <w:jc w:val="center"/>
              <w:rPr>
                <w:rFonts w:ascii="Tahoma" w:hAnsi="Tahoma" w:cs="Tahoma"/>
                <w:sz w:val="14"/>
                <w:szCs w:val="14"/>
                <w:lang w:val="sv-SE"/>
              </w:rPr>
            </w:pPr>
            <w:r w:rsidRPr="00AD4883">
              <w:rPr>
                <w:rFonts w:ascii="Tahoma" w:hAnsi="Tahoma" w:cs="Tahoma"/>
                <w:sz w:val="14"/>
                <w:szCs w:val="14"/>
                <w:lang w:val="sv-SE"/>
              </w:rPr>
              <w:t>LTIP 2022</w:t>
            </w:r>
          </w:p>
        </w:tc>
        <w:tc>
          <w:tcPr>
            <w:tcW w:w="1442" w:type="dxa"/>
            <w:vAlign w:val="center"/>
          </w:tcPr>
          <w:p w:rsidRPr="00AD4883" w:rsidR="00726B5E" w:rsidP="00726B5E" w:rsidRDefault="007F755A" w14:paraId="53C9DE5A" w14:textId="5D76F418">
            <w:pPr>
              <w:spacing w:after="0"/>
              <w:jc w:val="center"/>
              <w:rPr>
                <w:rFonts w:ascii="Tahoma" w:hAnsi="Tahoma" w:cs="Tahoma"/>
                <w:sz w:val="14"/>
                <w:szCs w:val="14"/>
                <w:lang w:val="sv-SE"/>
              </w:rPr>
            </w:pPr>
            <w:r>
              <w:rPr>
                <w:rFonts w:ascii="Tahoma" w:hAnsi="Tahoma" w:cs="Tahoma"/>
                <w:sz w:val="14"/>
                <w:szCs w:val="14"/>
                <w:lang w:val="sv-SE"/>
              </w:rPr>
              <w:t>1</w:t>
            </w:r>
            <w:r w:rsidRPr="00AD4883" w:rsidR="00726B5E">
              <w:rPr>
                <w:rFonts w:ascii="Tahoma" w:hAnsi="Tahoma" w:cs="Tahoma"/>
                <w:sz w:val="14"/>
                <w:szCs w:val="14"/>
                <w:lang w:val="sv-SE"/>
              </w:rPr>
              <w:t xml:space="preserve">8 </w:t>
            </w:r>
            <w:r>
              <w:rPr>
                <w:rFonts w:ascii="Tahoma" w:hAnsi="Tahoma" w:cs="Tahoma"/>
                <w:sz w:val="14"/>
                <w:szCs w:val="14"/>
                <w:lang w:val="sv-SE"/>
              </w:rPr>
              <w:t>608</w:t>
            </w:r>
            <w:r w:rsidRPr="007F755A" w:rsidR="000E1A98">
              <w:rPr>
                <w:rFonts w:ascii="Tahoma" w:hAnsi="Tahoma" w:cs="Tahoma"/>
                <w:sz w:val="14"/>
                <w:szCs w:val="14"/>
                <w:vertAlign w:val="superscript"/>
                <w:lang w:val="sv-SE"/>
              </w:rPr>
              <w:t>3</w:t>
            </w:r>
          </w:p>
        </w:tc>
        <w:tc>
          <w:tcPr>
            <w:tcW w:w="1874" w:type="dxa"/>
            <w:vAlign w:val="center"/>
          </w:tcPr>
          <w:p w:rsidRPr="00AD4883" w:rsidR="00726B5E" w:rsidP="00726B5E" w:rsidRDefault="00726B5E" w14:paraId="026414E4" w14:textId="622F9226">
            <w:pPr>
              <w:spacing w:after="0"/>
              <w:jc w:val="center"/>
              <w:rPr>
                <w:rFonts w:ascii="Tahoma" w:hAnsi="Tahoma" w:cs="Tahoma"/>
                <w:sz w:val="14"/>
                <w:szCs w:val="14"/>
                <w:lang w:val="sv-SE"/>
              </w:rPr>
            </w:pPr>
            <w:r w:rsidRPr="00AD4883">
              <w:rPr>
                <w:rFonts w:ascii="Tahoma" w:hAnsi="Tahoma" w:cs="Tahoma"/>
                <w:sz w:val="14"/>
                <w:szCs w:val="14"/>
                <w:lang w:val="sv-SE"/>
              </w:rPr>
              <w:t>2022-07-01 – 2025-07-01</w:t>
            </w:r>
          </w:p>
        </w:tc>
        <w:tc>
          <w:tcPr>
            <w:tcW w:w="1443" w:type="dxa"/>
            <w:vAlign w:val="center"/>
          </w:tcPr>
          <w:p w:rsidRPr="00AD4883" w:rsidR="00726B5E" w:rsidP="00726B5E" w:rsidRDefault="00726B5E" w14:paraId="54821B69" w14:textId="59C69D26">
            <w:pPr>
              <w:spacing w:after="0"/>
              <w:jc w:val="center"/>
              <w:rPr>
                <w:rFonts w:ascii="Tahoma" w:hAnsi="Tahoma" w:cs="Tahoma"/>
                <w:sz w:val="14"/>
                <w:szCs w:val="14"/>
                <w:lang w:val="sv-SE"/>
              </w:rPr>
            </w:pPr>
            <w:r w:rsidRPr="00AD4883">
              <w:rPr>
                <w:rFonts w:ascii="Tahoma" w:hAnsi="Tahoma" w:cs="Tahoma"/>
                <w:sz w:val="14"/>
                <w:szCs w:val="14"/>
                <w:lang w:val="sv-SE"/>
              </w:rPr>
              <w:t>2025-0</w:t>
            </w:r>
            <w:r>
              <w:rPr>
                <w:rFonts w:ascii="Tahoma" w:hAnsi="Tahoma" w:cs="Tahoma"/>
                <w:sz w:val="14"/>
                <w:szCs w:val="14"/>
                <w:lang w:val="sv-SE"/>
              </w:rPr>
              <w:t>9</w:t>
            </w:r>
            <w:r w:rsidRPr="00AD4883">
              <w:rPr>
                <w:rFonts w:ascii="Tahoma" w:hAnsi="Tahoma" w:cs="Tahoma"/>
                <w:sz w:val="14"/>
                <w:szCs w:val="14"/>
                <w:lang w:val="sv-SE"/>
              </w:rPr>
              <w:t>-01</w:t>
            </w:r>
          </w:p>
        </w:tc>
        <w:tc>
          <w:tcPr>
            <w:tcW w:w="1729" w:type="dxa"/>
            <w:vAlign w:val="center"/>
          </w:tcPr>
          <w:p w:rsidRPr="00AD4883" w:rsidR="00726B5E" w:rsidP="00726B5E" w:rsidRDefault="00C963D7" w14:paraId="1E6267E9" w14:textId="0BF91C88">
            <w:pPr>
              <w:spacing w:after="0"/>
              <w:jc w:val="center"/>
              <w:rPr>
                <w:rFonts w:ascii="Tahoma" w:hAnsi="Tahoma" w:cs="Tahoma"/>
                <w:sz w:val="14"/>
                <w:szCs w:val="14"/>
                <w:lang w:val="sv-SE"/>
              </w:rPr>
            </w:pPr>
            <w:r>
              <w:rPr>
                <w:rFonts w:ascii="Tahoma" w:hAnsi="Tahoma" w:cs="Tahoma"/>
                <w:sz w:val="14"/>
                <w:szCs w:val="14"/>
                <w:lang w:val="sv-SE"/>
              </w:rPr>
              <w:t>18 608</w:t>
            </w:r>
            <w:r w:rsidRPr="00C963D7">
              <w:rPr>
                <w:rFonts w:ascii="Tahoma" w:hAnsi="Tahoma" w:cs="Tahoma"/>
                <w:sz w:val="14"/>
                <w:szCs w:val="14"/>
                <w:vertAlign w:val="superscript"/>
                <w:lang w:val="sv-SE"/>
              </w:rPr>
              <w:t>3</w:t>
            </w:r>
          </w:p>
        </w:tc>
        <w:tc>
          <w:tcPr>
            <w:tcW w:w="1644" w:type="dxa"/>
            <w:vAlign w:val="center"/>
          </w:tcPr>
          <w:p w:rsidRPr="00AD4883" w:rsidR="00726B5E" w:rsidP="00726B5E" w:rsidRDefault="007D7315" w14:paraId="305F1C54" w14:textId="1BF6B979">
            <w:pPr>
              <w:spacing w:after="0"/>
              <w:jc w:val="center"/>
              <w:rPr>
                <w:rFonts w:ascii="Tahoma" w:hAnsi="Tahoma" w:cs="Tahoma"/>
                <w:sz w:val="14"/>
                <w:szCs w:val="14"/>
                <w:lang w:val="sv-SE"/>
              </w:rPr>
            </w:pPr>
            <w:r>
              <w:rPr>
                <w:rFonts w:ascii="Tahoma" w:hAnsi="Tahoma" w:cs="Tahoma"/>
                <w:sz w:val="14"/>
                <w:szCs w:val="14"/>
                <w:lang w:val="sv-SE"/>
              </w:rPr>
              <w:t>0</w:t>
            </w:r>
          </w:p>
        </w:tc>
        <w:tc>
          <w:tcPr>
            <w:tcW w:w="1644" w:type="dxa"/>
            <w:vAlign w:val="center"/>
          </w:tcPr>
          <w:p w:rsidRPr="00AD4883" w:rsidR="00726B5E" w:rsidP="00726B5E" w:rsidRDefault="00726B5E" w14:paraId="40391B2E" w14:textId="282E24F8">
            <w:pPr>
              <w:spacing w:after="0"/>
              <w:jc w:val="center"/>
              <w:rPr>
                <w:rFonts w:ascii="Tahoma" w:hAnsi="Tahoma" w:cs="Tahoma"/>
                <w:sz w:val="14"/>
                <w:szCs w:val="14"/>
                <w:lang w:val="sv-SE"/>
              </w:rPr>
            </w:pPr>
            <w:r>
              <w:rPr>
                <w:rFonts w:ascii="Tahoma" w:hAnsi="Tahoma" w:cs="Tahoma"/>
                <w:sz w:val="14"/>
                <w:szCs w:val="14"/>
                <w:lang w:val="sv-SE"/>
              </w:rPr>
              <w:t>0</w:t>
            </w:r>
          </w:p>
        </w:tc>
      </w:tr>
      <w:tr w:rsidRPr="007B1F2F" w:rsidR="00726B5E" w:rsidTr="00726B5E" w14:paraId="286F832B" w14:textId="77777777">
        <w:trPr>
          <w:trHeight w:val="267"/>
        </w:trPr>
        <w:tc>
          <w:tcPr>
            <w:tcW w:w="1869" w:type="dxa"/>
            <w:vMerge/>
            <w:tcBorders>
              <w:left w:val="single" w:color="BFBFBF" w:themeColor="background1" w:themeShade="BF" w:sz="4" w:space="0"/>
              <w:right w:val="single" w:color="BFBFBF" w:themeColor="background1" w:themeShade="BF" w:sz="4" w:space="0"/>
            </w:tcBorders>
            <w:vAlign w:val="center"/>
          </w:tcPr>
          <w:p w:rsidRPr="007B1F2F" w:rsidR="00726B5E" w:rsidP="00726B5E" w:rsidRDefault="00726B5E" w14:paraId="17C348DE" w14:textId="77777777">
            <w:pPr>
              <w:jc w:val="center"/>
              <w:rPr>
                <w:rFonts w:ascii="Tahoma" w:hAnsi="Tahoma" w:cs="Tahoma"/>
                <w:sz w:val="14"/>
                <w:szCs w:val="14"/>
                <w:highlight w:val="yellow"/>
                <w:lang w:val="sv-SE"/>
              </w:rPr>
            </w:pPr>
          </w:p>
        </w:tc>
        <w:tc>
          <w:tcPr>
            <w:tcW w:w="1585" w:type="dxa"/>
            <w:tcBorders>
              <w:left w:val="single" w:color="BFBFBF" w:themeColor="background1" w:themeShade="BF" w:sz="4" w:space="0"/>
            </w:tcBorders>
            <w:vAlign w:val="center"/>
          </w:tcPr>
          <w:p w:rsidRPr="00AD4883" w:rsidR="00726B5E" w:rsidP="00726B5E" w:rsidRDefault="00726B5E" w14:paraId="39CF2213" w14:textId="5C7778BA">
            <w:pPr>
              <w:spacing w:after="0"/>
              <w:jc w:val="center"/>
              <w:rPr>
                <w:rFonts w:ascii="Tahoma" w:hAnsi="Tahoma" w:cs="Tahoma"/>
                <w:sz w:val="14"/>
                <w:szCs w:val="14"/>
                <w:lang w:val="sv-SE"/>
              </w:rPr>
            </w:pPr>
            <w:r w:rsidRPr="002F194C">
              <w:rPr>
                <w:rFonts w:ascii="Tahoma" w:hAnsi="Tahoma" w:cs="Tahoma"/>
                <w:sz w:val="14"/>
                <w:szCs w:val="14"/>
                <w:lang w:val="sv-SE"/>
              </w:rPr>
              <w:t>LTIP 2023</w:t>
            </w:r>
          </w:p>
        </w:tc>
        <w:tc>
          <w:tcPr>
            <w:tcW w:w="1442" w:type="dxa"/>
            <w:vAlign w:val="center"/>
          </w:tcPr>
          <w:p w:rsidRPr="00AD4883" w:rsidR="00726B5E" w:rsidP="00726B5E" w:rsidRDefault="00ED1F0D" w14:paraId="5A5AF9EF" w14:textId="390823DF">
            <w:pPr>
              <w:spacing w:after="0"/>
              <w:jc w:val="center"/>
              <w:rPr>
                <w:rFonts w:ascii="Tahoma" w:hAnsi="Tahoma" w:cs="Tahoma"/>
                <w:sz w:val="14"/>
                <w:szCs w:val="14"/>
                <w:lang w:val="sv-SE"/>
              </w:rPr>
            </w:pPr>
            <w:r>
              <w:rPr>
                <w:rFonts w:ascii="Tahoma" w:hAnsi="Tahoma" w:cs="Tahoma"/>
                <w:sz w:val="14"/>
                <w:szCs w:val="14"/>
                <w:lang w:val="sv-SE"/>
              </w:rPr>
              <w:t>14</w:t>
            </w:r>
            <w:r w:rsidR="00726B5E">
              <w:rPr>
                <w:rFonts w:ascii="Tahoma" w:hAnsi="Tahoma" w:cs="Tahoma"/>
                <w:sz w:val="14"/>
                <w:szCs w:val="14"/>
                <w:lang w:val="sv-SE"/>
              </w:rPr>
              <w:t xml:space="preserve"> </w:t>
            </w:r>
            <w:r>
              <w:rPr>
                <w:rFonts w:ascii="Tahoma" w:hAnsi="Tahoma" w:cs="Tahoma"/>
                <w:sz w:val="14"/>
                <w:szCs w:val="14"/>
                <w:lang w:val="sv-SE"/>
              </w:rPr>
              <w:t>4</w:t>
            </w:r>
            <w:r w:rsidR="00726B5E">
              <w:rPr>
                <w:rFonts w:ascii="Tahoma" w:hAnsi="Tahoma" w:cs="Tahoma"/>
                <w:sz w:val="14"/>
                <w:szCs w:val="14"/>
                <w:lang w:val="sv-SE"/>
              </w:rPr>
              <w:t>00</w:t>
            </w:r>
          </w:p>
        </w:tc>
        <w:tc>
          <w:tcPr>
            <w:tcW w:w="1874" w:type="dxa"/>
            <w:vAlign w:val="center"/>
          </w:tcPr>
          <w:p w:rsidRPr="00AD4883" w:rsidR="00726B5E" w:rsidP="00726B5E" w:rsidRDefault="00726B5E" w14:paraId="6F332727" w14:textId="37D2ADDC">
            <w:pPr>
              <w:spacing w:after="0"/>
              <w:jc w:val="center"/>
              <w:rPr>
                <w:rFonts w:ascii="Tahoma" w:hAnsi="Tahoma" w:cs="Tahoma"/>
                <w:sz w:val="14"/>
                <w:szCs w:val="14"/>
                <w:lang w:val="sv-SE"/>
              </w:rPr>
            </w:pPr>
            <w:r w:rsidRPr="0093252D">
              <w:rPr>
                <w:rFonts w:ascii="Tahoma" w:hAnsi="Tahoma" w:cs="Tahoma"/>
                <w:sz w:val="14"/>
                <w:szCs w:val="14"/>
                <w:lang w:val="sv-SE"/>
              </w:rPr>
              <w:t>2023-07-01 – 2026-07-01</w:t>
            </w:r>
          </w:p>
        </w:tc>
        <w:tc>
          <w:tcPr>
            <w:tcW w:w="1443" w:type="dxa"/>
            <w:vAlign w:val="center"/>
          </w:tcPr>
          <w:p w:rsidRPr="00AD4883" w:rsidR="00726B5E" w:rsidP="00726B5E" w:rsidRDefault="00726B5E" w14:paraId="18720180" w14:textId="36B33DA4">
            <w:pPr>
              <w:spacing w:after="0"/>
              <w:jc w:val="center"/>
              <w:rPr>
                <w:rFonts w:ascii="Tahoma" w:hAnsi="Tahoma" w:cs="Tahoma"/>
                <w:sz w:val="14"/>
                <w:szCs w:val="14"/>
                <w:lang w:val="sv-SE"/>
              </w:rPr>
            </w:pPr>
            <w:r w:rsidRPr="006263D5">
              <w:rPr>
                <w:rFonts w:ascii="Tahoma" w:hAnsi="Tahoma" w:cs="Tahoma"/>
                <w:sz w:val="14"/>
                <w:szCs w:val="14"/>
                <w:lang w:val="sv-SE"/>
              </w:rPr>
              <w:t>2026-09-01</w:t>
            </w:r>
          </w:p>
        </w:tc>
        <w:tc>
          <w:tcPr>
            <w:tcW w:w="1729" w:type="dxa"/>
            <w:vAlign w:val="center"/>
          </w:tcPr>
          <w:p w:rsidRPr="00AD4883" w:rsidR="00726B5E" w:rsidP="00726B5E" w:rsidRDefault="00726B5E" w14:paraId="68B04890" w14:textId="4C7F9CE2">
            <w:pPr>
              <w:spacing w:after="0"/>
              <w:jc w:val="center"/>
              <w:rPr>
                <w:rFonts w:ascii="Tahoma" w:hAnsi="Tahoma" w:cs="Tahoma"/>
                <w:sz w:val="14"/>
                <w:szCs w:val="14"/>
                <w:lang w:val="sv-SE"/>
              </w:rPr>
            </w:pPr>
            <w:r w:rsidRPr="006263D5">
              <w:rPr>
                <w:rFonts w:ascii="Tahoma" w:hAnsi="Tahoma" w:cs="Tahoma"/>
                <w:sz w:val="14"/>
                <w:szCs w:val="14"/>
                <w:lang w:val="sv-SE"/>
              </w:rPr>
              <w:t>0</w:t>
            </w:r>
          </w:p>
        </w:tc>
        <w:tc>
          <w:tcPr>
            <w:tcW w:w="1644" w:type="dxa"/>
            <w:vAlign w:val="center"/>
          </w:tcPr>
          <w:p w:rsidRPr="00AD4883" w:rsidR="00726B5E" w:rsidP="00726B5E" w:rsidRDefault="00740A53" w14:paraId="3E59E896" w14:textId="5496B7D3">
            <w:pPr>
              <w:spacing w:after="0"/>
              <w:jc w:val="center"/>
              <w:rPr>
                <w:rFonts w:ascii="Tahoma" w:hAnsi="Tahoma" w:cs="Tahoma"/>
                <w:sz w:val="14"/>
                <w:szCs w:val="14"/>
                <w:lang w:val="sv-SE"/>
              </w:rPr>
            </w:pPr>
            <w:r w:rsidRPr="0070315F">
              <w:rPr>
                <w:rFonts w:ascii="Tahoma" w:hAnsi="Tahoma" w:cs="Tahoma"/>
                <w:sz w:val="14"/>
                <w:szCs w:val="14"/>
                <w:lang w:val="sv-SE"/>
              </w:rPr>
              <w:t>13</w:t>
            </w:r>
            <w:r w:rsidRPr="0070315F" w:rsidR="00944CA3">
              <w:rPr>
                <w:rFonts w:ascii="Tahoma" w:hAnsi="Tahoma" w:cs="Tahoma"/>
                <w:sz w:val="14"/>
                <w:szCs w:val="14"/>
                <w:lang w:val="sv-SE"/>
              </w:rPr>
              <w:t xml:space="preserve"> </w:t>
            </w:r>
            <w:r w:rsidRPr="0070315F">
              <w:rPr>
                <w:rFonts w:ascii="Tahoma" w:hAnsi="Tahoma" w:cs="Tahoma"/>
                <w:sz w:val="14"/>
                <w:szCs w:val="14"/>
                <w:lang w:val="sv-SE"/>
              </w:rPr>
              <w:t>392</w:t>
            </w:r>
            <w:r w:rsidRPr="0070315F" w:rsidR="001D6F96">
              <w:rPr>
                <w:rFonts w:ascii="Tahoma" w:hAnsi="Tahoma" w:cs="Tahoma"/>
                <w:sz w:val="14"/>
                <w:szCs w:val="14"/>
                <w:vertAlign w:val="superscript"/>
                <w:lang w:val="sv-SE"/>
              </w:rPr>
              <w:t>4</w:t>
            </w:r>
          </w:p>
        </w:tc>
        <w:tc>
          <w:tcPr>
            <w:tcW w:w="1644" w:type="dxa"/>
            <w:vAlign w:val="center"/>
          </w:tcPr>
          <w:p w:rsidRPr="00AD4883" w:rsidR="00726B5E" w:rsidP="00726B5E" w:rsidRDefault="007073F1" w14:paraId="4DDCBDF0" w14:textId="480A7BE7">
            <w:pPr>
              <w:spacing w:after="0"/>
              <w:jc w:val="center"/>
              <w:rPr>
                <w:rFonts w:ascii="Tahoma" w:hAnsi="Tahoma" w:cs="Tahoma"/>
                <w:sz w:val="14"/>
                <w:szCs w:val="14"/>
                <w:lang w:val="sv-SE"/>
              </w:rPr>
            </w:pPr>
            <w:r>
              <w:rPr>
                <w:rFonts w:ascii="Tahoma" w:hAnsi="Tahoma" w:cs="Tahoma"/>
                <w:sz w:val="14"/>
                <w:szCs w:val="14"/>
                <w:lang w:val="sv-SE"/>
              </w:rPr>
              <w:t>0</w:t>
            </w:r>
          </w:p>
        </w:tc>
      </w:tr>
      <w:tr w:rsidRPr="007B1F2F" w:rsidR="00726B5E" w:rsidTr="00726B5E" w14:paraId="4CD0EE29" w14:textId="77777777">
        <w:trPr>
          <w:trHeight w:val="267"/>
        </w:trPr>
        <w:tc>
          <w:tcPr>
            <w:tcW w:w="1869" w:type="dxa"/>
            <w:vMerge/>
            <w:tcBorders>
              <w:left w:val="single" w:color="BFBFBF" w:themeColor="background1" w:themeShade="BF" w:sz="4" w:space="0"/>
              <w:right w:val="single" w:color="BFBFBF" w:themeColor="background1" w:themeShade="BF" w:sz="4" w:space="0"/>
            </w:tcBorders>
            <w:vAlign w:val="center"/>
          </w:tcPr>
          <w:p w:rsidRPr="007B1F2F" w:rsidR="00726B5E" w:rsidP="00726B5E" w:rsidRDefault="00726B5E" w14:paraId="5907E070" w14:textId="77777777">
            <w:pPr>
              <w:jc w:val="center"/>
              <w:rPr>
                <w:rFonts w:ascii="Tahoma" w:hAnsi="Tahoma" w:cs="Tahoma"/>
                <w:sz w:val="14"/>
                <w:szCs w:val="14"/>
                <w:highlight w:val="yellow"/>
                <w:lang w:val="sv-SE"/>
              </w:rPr>
            </w:pPr>
          </w:p>
        </w:tc>
        <w:tc>
          <w:tcPr>
            <w:tcW w:w="1585" w:type="dxa"/>
            <w:tcBorders>
              <w:left w:val="single" w:color="BFBFBF" w:themeColor="background1" w:themeShade="BF" w:sz="4" w:space="0"/>
            </w:tcBorders>
            <w:vAlign w:val="center"/>
          </w:tcPr>
          <w:p w:rsidRPr="00AD4883" w:rsidR="00726B5E" w:rsidP="00726B5E" w:rsidRDefault="00726B5E" w14:paraId="1E39FE09" w14:textId="6C42B9CA">
            <w:pPr>
              <w:spacing w:after="0"/>
              <w:jc w:val="center"/>
              <w:rPr>
                <w:rFonts w:ascii="Tahoma" w:hAnsi="Tahoma" w:cs="Tahoma"/>
                <w:sz w:val="14"/>
                <w:szCs w:val="14"/>
                <w:lang w:val="sv-SE"/>
              </w:rPr>
            </w:pPr>
            <w:r w:rsidRPr="00301CA7">
              <w:rPr>
                <w:rFonts w:ascii="Tahoma" w:hAnsi="Tahoma" w:cs="Tahoma"/>
                <w:sz w:val="14"/>
                <w:szCs w:val="14"/>
                <w:lang w:val="sv-SE"/>
              </w:rPr>
              <w:t>LTIP 2024</w:t>
            </w:r>
          </w:p>
        </w:tc>
        <w:tc>
          <w:tcPr>
            <w:tcW w:w="1442" w:type="dxa"/>
            <w:vAlign w:val="center"/>
          </w:tcPr>
          <w:p w:rsidRPr="00AD4883" w:rsidR="00726B5E" w:rsidP="00726B5E" w:rsidRDefault="00726B5E" w14:paraId="31D34E7A" w14:textId="2D5CDD7C">
            <w:pPr>
              <w:spacing w:after="0"/>
              <w:jc w:val="center"/>
              <w:rPr>
                <w:rFonts w:ascii="Tahoma" w:hAnsi="Tahoma" w:cs="Tahoma"/>
                <w:sz w:val="14"/>
                <w:szCs w:val="14"/>
                <w:lang w:val="sv-SE"/>
              </w:rPr>
            </w:pPr>
            <w:r>
              <w:rPr>
                <w:rFonts w:ascii="Tahoma" w:hAnsi="Tahoma" w:cs="Tahoma"/>
                <w:sz w:val="14"/>
                <w:szCs w:val="14"/>
                <w:lang w:val="sv-SE"/>
              </w:rPr>
              <w:t>14 704</w:t>
            </w:r>
          </w:p>
        </w:tc>
        <w:tc>
          <w:tcPr>
            <w:tcW w:w="1874" w:type="dxa"/>
            <w:vAlign w:val="center"/>
          </w:tcPr>
          <w:p w:rsidRPr="00AD4883" w:rsidR="00726B5E" w:rsidP="00726B5E" w:rsidRDefault="00726B5E" w14:paraId="1276626F" w14:textId="2BA22372">
            <w:pPr>
              <w:spacing w:after="0"/>
              <w:jc w:val="center"/>
              <w:rPr>
                <w:rFonts w:ascii="Tahoma" w:hAnsi="Tahoma" w:cs="Tahoma"/>
                <w:sz w:val="14"/>
                <w:szCs w:val="14"/>
                <w:lang w:val="sv-SE"/>
              </w:rPr>
            </w:pPr>
            <w:r w:rsidRPr="00F655BE">
              <w:rPr>
                <w:rFonts w:ascii="Tahoma" w:hAnsi="Tahoma" w:cs="Tahoma"/>
                <w:sz w:val="14"/>
                <w:szCs w:val="14"/>
                <w:lang w:val="sv-SE"/>
              </w:rPr>
              <w:t>2024-07-01 – 2027-07-01</w:t>
            </w:r>
          </w:p>
        </w:tc>
        <w:tc>
          <w:tcPr>
            <w:tcW w:w="1443" w:type="dxa"/>
            <w:vAlign w:val="center"/>
          </w:tcPr>
          <w:p w:rsidRPr="00AD4883" w:rsidR="00726B5E" w:rsidP="00726B5E" w:rsidRDefault="00726B5E" w14:paraId="62AAF412" w14:textId="784A4C28">
            <w:pPr>
              <w:spacing w:after="0"/>
              <w:jc w:val="center"/>
              <w:rPr>
                <w:rFonts w:ascii="Tahoma" w:hAnsi="Tahoma" w:cs="Tahoma"/>
                <w:sz w:val="14"/>
                <w:szCs w:val="14"/>
                <w:lang w:val="sv-SE"/>
              </w:rPr>
            </w:pPr>
            <w:r w:rsidRPr="00F655BE">
              <w:rPr>
                <w:rFonts w:ascii="Tahoma" w:hAnsi="Tahoma" w:cs="Tahoma"/>
                <w:sz w:val="14"/>
                <w:szCs w:val="14"/>
                <w:lang w:val="sv-SE"/>
              </w:rPr>
              <w:t>2027-09-01</w:t>
            </w:r>
          </w:p>
        </w:tc>
        <w:tc>
          <w:tcPr>
            <w:tcW w:w="1729" w:type="dxa"/>
            <w:vAlign w:val="center"/>
          </w:tcPr>
          <w:p w:rsidRPr="00AD4883" w:rsidR="00726B5E" w:rsidP="00726B5E" w:rsidRDefault="00726B5E" w14:paraId="536235C6" w14:textId="3F6C3BB4">
            <w:pPr>
              <w:spacing w:after="0"/>
              <w:jc w:val="center"/>
              <w:rPr>
                <w:rFonts w:ascii="Tahoma" w:hAnsi="Tahoma" w:cs="Tahoma"/>
                <w:sz w:val="14"/>
                <w:szCs w:val="14"/>
                <w:lang w:val="sv-SE"/>
              </w:rPr>
            </w:pPr>
            <w:r w:rsidRPr="00301CA7">
              <w:rPr>
                <w:rFonts w:ascii="Tahoma" w:hAnsi="Tahoma" w:cs="Tahoma"/>
                <w:sz w:val="14"/>
                <w:szCs w:val="14"/>
                <w:lang w:val="sv-SE"/>
              </w:rPr>
              <w:t>0</w:t>
            </w:r>
          </w:p>
        </w:tc>
        <w:tc>
          <w:tcPr>
            <w:tcW w:w="1644" w:type="dxa"/>
            <w:vAlign w:val="center"/>
          </w:tcPr>
          <w:p w:rsidRPr="00AD4883" w:rsidR="00726B5E" w:rsidP="00726B5E" w:rsidRDefault="00CB6032" w14:paraId="51A7967A" w14:textId="2314FD5C">
            <w:pPr>
              <w:spacing w:after="0"/>
              <w:jc w:val="center"/>
              <w:rPr>
                <w:rFonts w:ascii="Tahoma" w:hAnsi="Tahoma" w:cs="Tahoma"/>
                <w:sz w:val="14"/>
                <w:szCs w:val="14"/>
                <w:lang w:val="sv-SE"/>
              </w:rPr>
            </w:pPr>
            <w:r>
              <w:rPr>
                <w:rFonts w:ascii="Tahoma" w:hAnsi="Tahoma" w:cs="Tahoma"/>
                <w:sz w:val="14"/>
                <w:szCs w:val="14"/>
                <w:lang w:val="sv-SE"/>
              </w:rPr>
              <w:t>0</w:t>
            </w:r>
          </w:p>
        </w:tc>
        <w:tc>
          <w:tcPr>
            <w:tcW w:w="1644" w:type="dxa"/>
            <w:vAlign w:val="center"/>
          </w:tcPr>
          <w:p w:rsidRPr="00AD4883" w:rsidR="00726B5E" w:rsidP="00726B5E" w:rsidRDefault="00CB6032" w14:paraId="79B5C198" w14:textId="016B7251">
            <w:pPr>
              <w:spacing w:after="0"/>
              <w:jc w:val="center"/>
              <w:rPr>
                <w:rFonts w:ascii="Tahoma" w:hAnsi="Tahoma" w:cs="Tahoma"/>
                <w:sz w:val="14"/>
                <w:szCs w:val="14"/>
                <w:lang w:val="sv-SE"/>
              </w:rPr>
            </w:pPr>
            <w:r>
              <w:rPr>
                <w:rFonts w:ascii="Tahoma" w:hAnsi="Tahoma" w:cs="Tahoma"/>
                <w:sz w:val="14"/>
                <w:szCs w:val="14"/>
                <w:lang w:val="sv-SE"/>
              </w:rPr>
              <w:t>29</w:t>
            </w:r>
            <w:r w:rsidR="00726B5E">
              <w:rPr>
                <w:rFonts w:ascii="Tahoma" w:hAnsi="Tahoma" w:cs="Tahoma"/>
                <w:sz w:val="14"/>
                <w:szCs w:val="14"/>
                <w:lang w:val="sv-SE"/>
              </w:rPr>
              <w:t xml:space="preserve"> </w:t>
            </w:r>
            <w:r>
              <w:rPr>
                <w:rFonts w:ascii="Tahoma" w:hAnsi="Tahoma" w:cs="Tahoma"/>
                <w:sz w:val="14"/>
                <w:szCs w:val="14"/>
                <w:lang w:val="sv-SE"/>
              </w:rPr>
              <w:t>408</w:t>
            </w:r>
            <w:r w:rsidR="00726B5E">
              <w:rPr>
                <w:rFonts w:ascii="Tahoma" w:hAnsi="Tahoma" w:cs="Tahoma"/>
                <w:sz w:val="14"/>
                <w:szCs w:val="14"/>
                <w:vertAlign w:val="superscript"/>
                <w:lang w:val="sv-SE"/>
              </w:rPr>
              <w:t>5</w:t>
            </w:r>
          </w:p>
        </w:tc>
      </w:tr>
      <w:tr w:rsidRPr="003B1C1F" w:rsidR="00301CA7" w:rsidTr="00726B5E" w14:paraId="1DAAD103" w14:textId="77777777">
        <w:trPr>
          <w:trHeight w:val="267"/>
        </w:trPr>
        <w:tc>
          <w:tcPr>
            <w:tcW w:w="1869" w:type="dxa"/>
            <w:vMerge/>
            <w:tcBorders>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7B1F2F" w:rsidR="00301CA7" w:rsidP="00301CA7" w:rsidRDefault="00301CA7" w14:paraId="35DEFF22" w14:textId="77777777">
            <w:pPr>
              <w:jc w:val="center"/>
              <w:rPr>
                <w:rFonts w:ascii="Tahoma" w:hAnsi="Tahoma" w:cs="Tahoma"/>
                <w:sz w:val="14"/>
                <w:szCs w:val="14"/>
                <w:highlight w:val="yellow"/>
                <w:lang w:val="sv-SE"/>
              </w:rPr>
            </w:pPr>
          </w:p>
        </w:tc>
        <w:tc>
          <w:tcPr>
            <w:tcW w:w="1585" w:type="dxa"/>
            <w:tcBorders>
              <w:left w:val="single" w:color="BFBFBF" w:themeColor="background1" w:themeShade="BF" w:sz="4" w:space="0"/>
            </w:tcBorders>
            <w:vAlign w:val="center"/>
          </w:tcPr>
          <w:p w:rsidRPr="007B1F2F" w:rsidR="00301CA7" w:rsidP="00301CA7" w:rsidRDefault="00301CA7" w14:paraId="46EE890D" w14:textId="592D0377">
            <w:pPr>
              <w:spacing w:after="0"/>
              <w:jc w:val="center"/>
              <w:rPr>
                <w:rFonts w:ascii="Tahoma" w:hAnsi="Tahoma" w:cs="Tahoma"/>
                <w:sz w:val="14"/>
                <w:szCs w:val="14"/>
                <w:highlight w:val="yellow"/>
                <w:lang w:val="sv-SE"/>
              </w:rPr>
            </w:pPr>
            <w:r w:rsidRPr="00301CA7">
              <w:rPr>
                <w:rFonts w:ascii="Tahoma" w:hAnsi="Tahoma" w:cs="Tahoma"/>
                <w:sz w:val="14"/>
                <w:szCs w:val="14"/>
                <w:lang w:val="sv-SE"/>
              </w:rPr>
              <w:t>LTIP 202</w:t>
            </w:r>
            <w:r w:rsidR="00726B5E">
              <w:rPr>
                <w:rFonts w:ascii="Tahoma" w:hAnsi="Tahoma" w:cs="Tahoma"/>
                <w:sz w:val="14"/>
                <w:szCs w:val="14"/>
                <w:lang w:val="sv-SE"/>
              </w:rPr>
              <w:t>5</w:t>
            </w:r>
          </w:p>
        </w:tc>
        <w:tc>
          <w:tcPr>
            <w:tcW w:w="1442" w:type="dxa"/>
            <w:vAlign w:val="center"/>
          </w:tcPr>
          <w:p w:rsidRPr="007B1F2F" w:rsidR="00301CA7" w:rsidP="00301CA7" w:rsidRDefault="00260246" w14:paraId="480C9F6C" w14:textId="2953080C">
            <w:pPr>
              <w:spacing w:after="0"/>
              <w:jc w:val="center"/>
              <w:rPr>
                <w:rFonts w:ascii="Tahoma" w:hAnsi="Tahoma" w:cs="Tahoma"/>
                <w:sz w:val="14"/>
                <w:szCs w:val="14"/>
                <w:highlight w:val="yellow"/>
                <w:lang w:val="sv-SE"/>
              </w:rPr>
            </w:pPr>
            <w:r>
              <w:rPr>
                <w:rFonts w:ascii="Tahoma" w:hAnsi="Tahoma" w:cs="Tahoma"/>
                <w:sz w:val="14"/>
                <w:szCs w:val="14"/>
                <w:lang w:val="sv-SE"/>
              </w:rPr>
              <w:t>23</w:t>
            </w:r>
            <w:r w:rsidR="00866C1C">
              <w:rPr>
                <w:rFonts w:ascii="Tahoma" w:hAnsi="Tahoma" w:cs="Tahoma"/>
                <w:sz w:val="14"/>
                <w:szCs w:val="14"/>
                <w:lang w:val="sv-SE"/>
              </w:rPr>
              <w:t xml:space="preserve"> </w:t>
            </w:r>
            <w:r>
              <w:rPr>
                <w:rFonts w:ascii="Tahoma" w:hAnsi="Tahoma" w:cs="Tahoma"/>
                <w:sz w:val="14"/>
                <w:szCs w:val="14"/>
                <w:lang w:val="sv-SE"/>
              </w:rPr>
              <w:t>288</w:t>
            </w:r>
          </w:p>
        </w:tc>
        <w:tc>
          <w:tcPr>
            <w:tcW w:w="1874" w:type="dxa"/>
            <w:vAlign w:val="center"/>
          </w:tcPr>
          <w:p w:rsidRPr="00F655BE" w:rsidR="00301CA7" w:rsidP="00301CA7" w:rsidRDefault="0067586B" w14:paraId="274CDB10" w14:textId="545F184E">
            <w:pPr>
              <w:spacing w:after="0"/>
              <w:jc w:val="center"/>
              <w:rPr>
                <w:rFonts w:ascii="Tahoma" w:hAnsi="Tahoma" w:cs="Tahoma"/>
                <w:sz w:val="14"/>
                <w:szCs w:val="14"/>
                <w:lang w:val="sv-SE"/>
              </w:rPr>
            </w:pPr>
            <w:r w:rsidRPr="00F655BE">
              <w:rPr>
                <w:rFonts w:ascii="Tahoma" w:hAnsi="Tahoma" w:cs="Tahoma"/>
                <w:sz w:val="14"/>
                <w:szCs w:val="14"/>
                <w:lang w:val="sv-SE"/>
              </w:rPr>
              <w:t>202</w:t>
            </w:r>
            <w:r w:rsidR="00944CA3">
              <w:rPr>
                <w:rFonts w:ascii="Tahoma" w:hAnsi="Tahoma" w:cs="Tahoma"/>
                <w:sz w:val="14"/>
                <w:szCs w:val="14"/>
                <w:lang w:val="sv-SE"/>
              </w:rPr>
              <w:t>5</w:t>
            </w:r>
            <w:r w:rsidRPr="00F655BE">
              <w:rPr>
                <w:rFonts w:ascii="Tahoma" w:hAnsi="Tahoma" w:cs="Tahoma"/>
                <w:sz w:val="14"/>
                <w:szCs w:val="14"/>
                <w:lang w:val="sv-SE"/>
              </w:rPr>
              <w:t>-0</w:t>
            </w:r>
            <w:r w:rsidR="00944CA3">
              <w:rPr>
                <w:rFonts w:ascii="Tahoma" w:hAnsi="Tahoma" w:cs="Tahoma"/>
                <w:sz w:val="14"/>
                <w:szCs w:val="14"/>
                <w:lang w:val="sv-SE"/>
              </w:rPr>
              <w:t>7</w:t>
            </w:r>
            <w:r w:rsidRPr="00F655BE">
              <w:rPr>
                <w:rFonts w:ascii="Tahoma" w:hAnsi="Tahoma" w:cs="Tahoma"/>
                <w:sz w:val="14"/>
                <w:szCs w:val="14"/>
                <w:lang w:val="sv-SE"/>
              </w:rPr>
              <w:t>-01 – 202</w:t>
            </w:r>
            <w:r w:rsidR="00944CA3">
              <w:rPr>
                <w:rFonts w:ascii="Tahoma" w:hAnsi="Tahoma" w:cs="Tahoma"/>
                <w:sz w:val="14"/>
                <w:szCs w:val="14"/>
                <w:lang w:val="sv-SE"/>
              </w:rPr>
              <w:t>8</w:t>
            </w:r>
            <w:r w:rsidRPr="00F655BE">
              <w:rPr>
                <w:rFonts w:ascii="Tahoma" w:hAnsi="Tahoma" w:cs="Tahoma"/>
                <w:sz w:val="14"/>
                <w:szCs w:val="14"/>
                <w:lang w:val="sv-SE"/>
              </w:rPr>
              <w:t>-07-0</w:t>
            </w:r>
            <w:r w:rsidRPr="00F655BE" w:rsidR="00F655BE">
              <w:rPr>
                <w:rFonts w:ascii="Tahoma" w:hAnsi="Tahoma" w:cs="Tahoma"/>
                <w:sz w:val="14"/>
                <w:szCs w:val="14"/>
                <w:lang w:val="sv-SE"/>
              </w:rPr>
              <w:t>1</w:t>
            </w:r>
          </w:p>
        </w:tc>
        <w:tc>
          <w:tcPr>
            <w:tcW w:w="1443" w:type="dxa"/>
            <w:vAlign w:val="center"/>
          </w:tcPr>
          <w:p w:rsidRPr="007B1F2F" w:rsidR="00301CA7" w:rsidP="00301CA7" w:rsidRDefault="00301CA7" w14:paraId="4A7CACB5" w14:textId="735FC411">
            <w:pPr>
              <w:spacing w:after="0"/>
              <w:jc w:val="center"/>
              <w:rPr>
                <w:rFonts w:ascii="Tahoma" w:hAnsi="Tahoma" w:cs="Tahoma"/>
                <w:sz w:val="14"/>
                <w:szCs w:val="14"/>
                <w:highlight w:val="yellow"/>
                <w:lang w:val="sv-SE"/>
              </w:rPr>
            </w:pPr>
            <w:r w:rsidRPr="00F655BE">
              <w:rPr>
                <w:rFonts w:ascii="Tahoma" w:hAnsi="Tahoma" w:cs="Tahoma"/>
                <w:sz w:val="14"/>
                <w:szCs w:val="14"/>
                <w:lang w:val="sv-SE"/>
              </w:rPr>
              <w:t>202</w:t>
            </w:r>
            <w:r w:rsidR="00944CA3">
              <w:rPr>
                <w:rFonts w:ascii="Tahoma" w:hAnsi="Tahoma" w:cs="Tahoma"/>
                <w:sz w:val="14"/>
                <w:szCs w:val="14"/>
                <w:lang w:val="sv-SE"/>
              </w:rPr>
              <w:t>8</w:t>
            </w:r>
            <w:r w:rsidRPr="00F655BE">
              <w:rPr>
                <w:rFonts w:ascii="Tahoma" w:hAnsi="Tahoma" w:cs="Tahoma"/>
                <w:sz w:val="14"/>
                <w:szCs w:val="14"/>
                <w:lang w:val="sv-SE"/>
              </w:rPr>
              <w:t>-</w:t>
            </w:r>
            <w:r w:rsidRPr="00F655BE" w:rsidR="00B56E2D">
              <w:rPr>
                <w:rFonts w:ascii="Tahoma" w:hAnsi="Tahoma" w:cs="Tahoma"/>
                <w:sz w:val="14"/>
                <w:szCs w:val="14"/>
                <w:lang w:val="sv-SE"/>
              </w:rPr>
              <w:t>09</w:t>
            </w:r>
            <w:r w:rsidRPr="00F655BE">
              <w:rPr>
                <w:rFonts w:ascii="Tahoma" w:hAnsi="Tahoma" w:cs="Tahoma"/>
                <w:sz w:val="14"/>
                <w:szCs w:val="14"/>
                <w:lang w:val="sv-SE"/>
              </w:rPr>
              <w:t>-</w:t>
            </w:r>
            <w:r w:rsidRPr="00F655BE" w:rsidR="00B56E2D">
              <w:rPr>
                <w:rFonts w:ascii="Tahoma" w:hAnsi="Tahoma" w:cs="Tahoma"/>
                <w:sz w:val="14"/>
                <w:szCs w:val="14"/>
                <w:lang w:val="sv-SE"/>
              </w:rPr>
              <w:t>01</w:t>
            </w:r>
          </w:p>
        </w:tc>
        <w:tc>
          <w:tcPr>
            <w:tcW w:w="1729" w:type="dxa"/>
            <w:vAlign w:val="center"/>
          </w:tcPr>
          <w:p w:rsidRPr="007B1F2F" w:rsidR="00301CA7" w:rsidP="00301CA7" w:rsidRDefault="00301CA7" w14:paraId="2BFA88ED" w14:textId="2CF78CE6">
            <w:pPr>
              <w:spacing w:after="0"/>
              <w:jc w:val="center"/>
              <w:rPr>
                <w:rFonts w:ascii="Tahoma" w:hAnsi="Tahoma" w:cs="Tahoma"/>
                <w:sz w:val="14"/>
                <w:szCs w:val="14"/>
                <w:highlight w:val="yellow"/>
                <w:lang w:val="sv-SE"/>
              </w:rPr>
            </w:pPr>
            <w:r w:rsidRPr="00301CA7">
              <w:rPr>
                <w:rFonts w:ascii="Tahoma" w:hAnsi="Tahoma" w:cs="Tahoma"/>
                <w:sz w:val="14"/>
                <w:szCs w:val="14"/>
                <w:lang w:val="sv-SE"/>
              </w:rPr>
              <w:t>0</w:t>
            </w:r>
          </w:p>
        </w:tc>
        <w:tc>
          <w:tcPr>
            <w:tcW w:w="1644" w:type="dxa"/>
            <w:vAlign w:val="center"/>
          </w:tcPr>
          <w:p w:rsidR="00301CA7" w:rsidP="00301CA7" w:rsidRDefault="00301CA7" w14:paraId="1EBBB49B" w14:textId="4F9E108E">
            <w:pPr>
              <w:spacing w:after="0"/>
              <w:jc w:val="center"/>
              <w:rPr>
                <w:rFonts w:ascii="Tahoma" w:hAnsi="Tahoma" w:cs="Tahoma"/>
                <w:sz w:val="14"/>
                <w:szCs w:val="14"/>
                <w:lang w:val="sv-SE"/>
              </w:rPr>
            </w:pPr>
            <w:r>
              <w:rPr>
                <w:rFonts w:ascii="Tahoma" w:hAnsi="Tahoma" w:cs="Tahoma"/>
                <w:sz w:val="14"/>
                <w:szCs w:val="14"/>
                <w:lang w:val="sv-SE"/>
              </w:rPr>
              <w:t>0</w:t>
            </w:r>
          </w:p>
        </w:tc>
        <w:tc>
          <w:tcPr>
            <w:tcW w:w="1644" w:type="dxa"/>
            <w:vAlign w:val="center"/>
          </w:tcPr>
          <w:p w:rsidR="00301CA7" w:rsidP="00301CA7" w:rsidRDefault="00260246" w14:paraId="4563B886" w14:textId="6E6F056A">
            <w:pPr>
              <w:spacing w:after="0"/>
              <w:jc w:val="center"/>
              <w:rPr>
                <w:rFonts w:ascii="Tahoma" w:hAnsi="Tahoma" w:cs="Tahoma"/>
                <w:sz w:val="14"/>
                <w:szCs w:val="14"/>
                <w:lang w:val="sv-SE"/>
              </w:rPr>
            </w:pPr>
            <w:r>
              <w:rPr>
                <w:rFonts w:ascii="Tahoma" w:hAnsi="Tahoma" w:cs="Tahoma"/>
                <w:sz w:val="14"/>
                <w:szCs w:val="14"/>
                <w:lang w:val="sv-SE"/>
              </w:rPr>
              <w:t>23</w:t>
            </w:r>
            <w:r w:rsidR="00F655BE">
              <w:rPr>
                <w:rFonts w:ascii="Tahoma" w:hAnsi="Tahoma" w:cs="Tahoma"/>
                <w:sz w:val="14"/>
                <w:szCs w:val="14"/>
                <w:lang w:val="sv-SE"/>
              </w:rPr>
              <w:t xml:space="preserve"> </w:t>
            </w:r>
            <w:r>
              <w:rPr>
                <w:rFonts w:ascii="Tahoma" w:hAnsi="Tahoma" w:cs="Tahoma"/>
                <w:sz w:val="14"/>
                <w:szCs w:val="14"/>
                <w:lang w:val="sv-SE"/>
              </w:rPr>
              <w:t>288</w:t>
            </w:r>
            <w:r w:rsidR="00F655BE">
              <w:rPr>
                <w:rFonts w:ascii="Tahoma" w:hAnsi="Tahoma" w:cs="Tahoma"/>
                <w:sz w:val="14"/>
                <w:szCs w:val="14"/>
                <w:vertAlign w:val="superscript"/>
                <w:lang w:val="sv-SE"/>
              </w:rPr>
              <w:t>5</w:t>
            </w:r>
          </w:p>
        </w:tc>
      </w:tr>
    </w:tbl>
    <w:p w:rsidR="00AD4883" w:rsidP="00CF4507" w:rsidRDefault="00CF4507" w14:paraId="0A502540" w14:textId="0D3422A6">
      <w:pPr>
        <w:spacing w:after="0"/>
        <w:rPr>
          <w:rFonts w:ascii="Tahoma" w:hAnsi="Tahoma" w:cs="Tahoma"/>
          <w:sz w:val="12"/>
          <w:szCs w:val="12"/>
          <w:lang w:val="sv-SE"/>
        </w:rPr>
      </w:pPr>
    </w:p>
    <w:p w:rsidR="002171A5" w:rsidP="00301CA7" w:rsidRDefault="00AD4883" w14:paraId="0F810A64" w14:textId="05F002EE">
      <w:pPr>
        <w:spacing w:after="0"/>
        <w:rPr>
          <w:rFonts w:ascii="Tahoma" w:hAnsi="Tahoma" w:cs="Tahoma"/>
          <w:sz w:val="12"/>
          <w:szCs w:val="12"/>
          <w:lang w:val="sv-SE"/>
        </w:rPr>
      </w:pPr>
    </w:p>
    <w:p w:rsidR="005666B7" w:rsidP="00301CA7" w:rsidRDefault="0067586B" w14:paraId="61C8BB3D" w14:textId="126176F6">
      <w:pPr>
        <w:spacing w:after="0"/>
        <w:rPr>
          <w:rFonts w:ascii="Tahoma" w:hAnsi="Tahoma" w:cs="Tahoma"/>
          <w:sz w:val="12"/>
          <w:szCs w:val="12"/>
          <w:vertAlign w:val="superscript"/>
          <w:lang w:val="sv-SE"/>
        </w:rPr>
      </w:pPr>
      <w:r w:rsidR="00D43EEF">
        <w:rPr>
          <w:rFonts w:ascii="Tahoma" w:hAnsi="Tahoma" w:cs="Tahoma"/>
          <w:sz w:val="12"/>
          <w:szCs w:val="12"/>
          <w:vertAlign w:val="superscript"/>
          <w:lang w:val="sv-SE"/>
        </w:rPr>
        <w:t xml:space="preserve"> </w:t>
      </w:r>
      <w:proofErr w:type="spellStart"/>
      <w:proofErr w:type="spellEnd"/>
    </w:p>
    <w:p w:rsidRPr="00FF7148" w:rsidR="00FF7148" w:rsidP="00FF7148" w:rsidRDefault="00D6721B" w14:paraId="0C8AE521" w14:textId="2B0200C4">
      <w:pPr>
        <w:spacing w:after="0"/>
        <w:rPr>
          <w:rFonts w:ascii="Tahoma" w:hAnsi="Tahoma" w:cs="Tahoma"/>
          <w:sz w:val="12"/>
          <w:szCs w:val="12"/>
          <w:lang w:val="sv-SE"/>
        </w:rPr>
      </w:pPr>
    </w:p>
    <w:p w:rsidRPr="00FF7148" w:rsidR="00FF7148" w:rsidP="00FF7148" w:rsidRDefault="00FF7148" w14:paraId="4784D929" w14:textId="52843FD6">
      <w:pPr>
        <w:spacing w:after="0"/>
        <w:rPr>
          <w:rFonts w:ascii="Tahoma" w:hAnsi="Tahoma" w:cs="Tahoma"/>
          <w:sz w:val="12"/>
          <w:szCs w:val="12"/>
          <w:lang w:val="sv-SE"/>
        </w:rPr>
      </w:pPr>
    </w:p>
    <w:p w:rsidRPr="00D43EEF" w:rsidR="00D43EEF" w:rsidP="2A527BC5" w:rsidRDefault="00FF7148" w14:paraId="47714747" w14:textId="567DDA6F">
      <w:pPr>
        <w:spacing w:after="0"/>
        <w:rPr>
          <w:rFonts w:ascii="Tahoma" w:hAnsi="Tahoma" w:cs="Tahoma"/>
          <w:sz w:val="12"/>
          <w:szCs w:val="12"/>
          <w:lang w:val="sv-SE"/>
        </w:rPr>
      </w:pPr>
      <w:r w:rsidR="00C26788">
        <w:rPr>
          <w:rFonts w:ascii="Tahoma" w:hAnsi="Tahoma" w:cs="Tahoma"/>
          <w:sz w:val="12"/>
          <w:szCs w:val="12"/>
          <w:lang w:val="sv-SE"/>
        </w:rPr>
        <w:t xml:space="preserve"> </w:t>
      </w:r>
    </w:p>
    <w:p w:rsidRPr="00D43EEF" w:rsidR="00D43EEF" w:rsidP="00301CA7" w:rsidRDefault="00FF7148" w14:paraId="36231D3E" w14:textId="7AFBAE9A">
      <w:pPr>
        <w:spacing w:after="0"/>
        <w:rPr>
          <w:rFonts w:ascii="Tahoma" w:hAnsi="Tahoma" w:cs="Tahoma"/>
          <w:sz w:val="12"/>
          <w:szCs w:val="12"/>
          <w:lang w:val="sv-SE"/>
        </w:rPr>
      </w:pPr>
      <w:r w:rsidRPr="00FF7148">
        <w:rPr>
          <w:rFonts w:ascii="Tahoma" w:hAnsi="Tahoma" w:cs="Tahoma"/>
          <w:sz w:val="12"/>
          <w:szCs w:val="12"/>
          <w:lang w:val="sv-SE"/>
        </w:rPr>
        <w:cr/>
      </w:r>
      <w:r w:rsidR="005666B7">
        <w:rPr>
          <w:rFonts w:ascii="Tahoma" w:hAnsi="Tahoma" w:cs="Tahoma"/>
          <w:sz w:val="12"/>
          <w:szCs w:val="12"/>
          <w:lang w:val="sv-SE"/>
        </w:rPr>
        <w:t xml:space="preserve"> </w:t>
      </w:r>
      <w:r w:rsidR="000A1A33">
        <w:rPr>
          <w:rFonts w:ascii="Tahoma" w:hAnsi="Tahoma" w:cs="Tahoma"/>
          <w:sz w:val="12"/>
          <w:szCs w:val="12"/>
          <w:lang w:val="sv-SE"/>
        </w:rPr>
        <w:br/>
      </w:r>
      <w:r w:rsidR="000A1A33">
        <w:rPr>
          <w:rFonts w:ascii="Tahoma" w:hAnsi="Tahoma" w:cs="Tahoma"/>
          <w:sz w:val="12"/>
          <w:szCs w:val="12"/>
          <w:lang w:val="sv-SE"/>
        </w:rPr>
        <w:br/>
      </w:r>
    </w:p>
    <w:p w:rsidR="00815A70" w:rsidP="00CF4507" w:rsidRDefault="00815A70" w14:paraId="33642756" w14:textId="77777777">
      <w:pPr>
        <w:rPr>
          <w:rFonts w:ascii="Tahoma" w:hAnsi="Tahoma" w:cs="Tahoma"/>
          <w:sz w:val="14"/>
          <w:szCs w:val="14"/>
          <w:lang w:val="sv-SE"/>
        </w:rPr>
      </w:pPr>
    </w:p>
    <w:p w:rsidRPr="00B83A3E" w:rsidR="00CF4507" w:rsidP="00CF4507" w:rsidRDefault="00CF4507" w14:paraId="599D6F26" w14:textId="59A87E2D">
      <w:pPr>
        <w:rPr>
          <w:rFonts w:ascii="Tahoma" w:hAnsi="Tahoma" w:cs="Tahoma"/>
          <w:b/>
          <w:bCs/>
          <w:sz w:val="14"/>
          <w:szCs w:val="14"/>
          <w:lang w:val="sv-SE"/>
        </w:rPr>
      </w:pPr>
      <w:r w:rsidRPr="00B83A3E">
        <w:rPr>
          <w:rFonts w:ascii="Tahoma" w:hAnsi="Tahoma" w:cs="Tahoma"/>
          <w:b/>
          <w:bCs/>
          <w:sz w:val="20"/>
          <w:szCs w:val="20"/>
          <w:lang w:val="sv-SE"/>
        </w:rPr>
        <w:t xml:space="preserve">Tabell 3a – </w:t>
      </w:r>
      <w:r w:rsidRPr="00B83A3E" w:rsidR="00631164">
        <w:rPr>
          <w:rFonts w:ascii="Tahoma" w:hAnsi="Tahoma" w:cs="Tahoma"/>
          <w:b/>
          <w:bCs/>
          <w:sz w:val="20"/>
          <w:szCs w:val="20"/>
          <w:lang w:val="sv-SE"/>
        </w:rPr>
        <w:t>P</w:t>
      </w:r>
      <w:r w:rsidRPr="00B83A3E">
        <w:rPr>
          <w:rFonts w:ascii="Tahoma" w:hAnsi="Tahoma" w:cs="Tahoma"/>
          <w:b/>
          <w:bCs/>
          <w:sz w:val="20"/>
          <w:szCs w:val="20"/>
          <w:lang w:val="sv-SE"/>
        </w:rPr>
        <w:t xml:space="preserve">restation under räkenskapsåret: kortsiktig rörlig </w:t>
      </w:r>
      <w:r w:rsidRPr="00B83A3E" w:rsidR="009E7AFF">
        <w:rPr>
          <w:rFonts w:ascii="Tahoma" w:hAnsi="Tahoma" w:cs="Tahoma"/>
          <w:b/>
          <w:bCs/>
          <w:sz w:val="20"/>
          <w:szCs w:val="20"/>
          <w:lang w:val="sv-SE"/>
        </w:rPr>
        <w:t>ersättning</w:t>
      </w:r>
      <w:r w:rsidRPr="00B83A3E">
        <w:rPr>
          <w:rFonts w:ascii="Tahoma" w:hAnsi="Tahoma" w:cs="Tahoma"/>
          <w:b/>
          <w:bCs/>
          <w:sz w:val="20"/>
          <w:szCs w:val="20"/>
          <w:lang w:val="sv-SE"/>
        </w:rPr>
        <w:t xml:space="preserve"> (tkr)</w:t>
      </w:r>
    </w:p>
    <w:tbl>
      <w:tblPr>
        <w:tblStyle w:val="Tabellrutnt"/>
        <w:tblW w:w="1336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30"/>
        <w:gridCol w:w="4248"/>
        <w:gridCol w:w="3053"/>
        <w:gridCol w:w="3531"/>
      </w:tblGrid>
      <w:tr w:rsidRPr="008825C1" w:rsidR="00CF4507" w:rsidTr="009B230E" w14:paraId="21E543D1" w14:textId="77777777">
        <w:trPr>
          <w:trHeight w:val="280"/>
        </w:trPr>
        <w:tc>
          <w:tcPr>
            <w:tcW w:w="2530" w:type="dxa"/>
            <w:shd w:val="clear" w:color="auto" w:fill="F6F6F6"/>
          </w:tcPr>
          <w:p w:rsidRPr="00AD4883" w:rsidR="00CF4507" w:rsidP="00D044CE" w:rsidRDefault="00CF4507" w14:paraId="07BDE76A" w14:textId="741FF9AE">
            <w:pPr>
              <w:spacing w:after="0"/>
              <w:jc w:val="center"/>
              <w:rPr>
                <w:rFonts w:ascii="Tahoma" w:hAnsi="Tahoma" w:cs="Tahoma"/>
                <w:b/>
                <w:bCs/>
                <w:color w:val="000000" w:themeColor="text1"/>
                <w:sz w:val="14"/>
                <w:szCs w:val="14"/>
                <w:lang w:val="sv-SE"/>
              </w:rPr>
            </w:pPr>
            <w:r w:rsidRPr="00AD4883">
              <w:rPr>
                <w:rFonts w:ascii="Tahoma" w:hAnsi="Tahoma" w:cs="Tahoma"/>
                <w:b/>
                <w:bCs/>
                <w:color w:val="000000" w:themeColor="text1"/>
                <w:sz w:val="14"/>
                <w:szCs w:val="14"/>
                <w:lang w:val="sv-SE"/>
              </w:rPr>
              <w:t>Namn</w:t>
            </w:r>
          </w:p>
          <w:p w:rsidRPr="00AD4883" w:rsidR="00CF4507" w:rsidP="00D044CE" w:rsidRDefault="00CF4507" w14:paraId="1B63827C" w14:textId="77777777">
            <w:pPr>
              <w:spacing w:after="0"/>
              <w:jc w:val="center"/>
              <w:rPr>
                <w:rFonts w:ascii="Tahoma" w:hAnsi="Tahoma" w:cs="Tahoma"/>
                <w:b/>
                <w:bCs/>
                <w:color w:val="000000" w:themeColor="text1"/>
                <w:sz w:val="14"/>
                <w:szCs w:val="14"/>
                <w:lang w:val="sv-SE"/>
              </w:rPr>
            </w:pPr>
            <w:r w:rsidRPr="00AD4883">
              <w:rPr>
                <w:rFonts w:ascii="Tahoma" w:hAnsi="Tahoma" w:cs="Tahoma"/>
                <w:b/>
                <w:bCs/>
                <w:color w:val="000000" w:themeColor="text1"/>
                <w:sz w:val="14"/>
                <w:szCs w:val="14"/>
                <w:lang w:val="sv-SE"/>
              </w:rPr>
              <w:t>(Position)</w:t>
            </w:r>
          </w:p>
        </w:tc>
        <w:tc>
          <w:tcPr>
            <w:tcW w:w="4248" w:type="dxa"/>
            <w:shd w:val="clear" w:color="auto" w:fill="F6F6F6"/>
          </w:tcPr>
          <w:p w:rsidRPr="00AD4883" w:rsidR="00CF4507" w:rsidP="00D044CE" w:rsidRDefault="00CF4507" w14:paraId="539192A2" w14:textId="77777777">
            <w:pPr>
              <w:jc w:val="center"/>
              <w:rPr>
                <w:rFonts w:ascii="Tahoma" w:hAnsi="Tahoma" w:cs="Tahoma"/>
                <w:b/>
                <w:bCs/>
                <w:color w:val="000000" w:themeColor="text1"/>
                <w:sz w:val="14"/>
                <w:szCs w:val="14"/>
                <w:lang w:val="sv-SE"/>
              </w:rPr>
            </w:pPr>
            <w:r w:rsidRPr="00AD4883">
              <w:rPr>
                <w:rFonts w:ascii="Tahoma" w:hAnsi="Tahoma" w:cs="Tahoma"/>
                <w:b/>
                <w:bCs/>
                <w:color w:val="000000" w:themeColor="text1"/>
                <w:sz w:val="14"/>
                <w:szCs w:val="14"/>
                <w:lang w:val="sv-SE"/>
              </w:rPr>
              <w:t>Prestationskriterier</w:t>
            </w:r>
          </w:p>
        </w:tc>
        <w:tc>
          <w:tcPr>
            <w:tcW w:w="3053" w:type="dxa"/>
            <w:shd w:val="clear" w:color="auto" w:fill="F6F6F6"/>
          </w:tcPr>
          <w:p w:rsidRPr="00AD4883" w:rsidR="00CF4507" w:rsidP="00D044CE" w:rsidRDefault="00CF4507" w14:paraId="12B3248D" w14:textId="4DDE0D09">
            <w:pPr>
              <w:jc w:val="center"/>
              <w:rPr>
                <w:rFonts w:ascii="Tahoma" w:hAnsi="Tahoma" w:cs="Tahoma"/>
                <w:b/>
                <w:bCs/>
                <w:color w:val="000000" w:themeColor="text1"/>
                <w:sz w:val="14"/>
                <w:szCs w:val="14"/>
                <w:vertAlign w:val="superscript"/>
                <w:lang w:val="sv-SE"/>
              </w:rPr>
            </w:pPr>
            <w:r w:rsidRPr="00AD4883">
              <w:rPr>
                <w:rFonts w:ascii="Tahoma" w:hAnsi="Tahoma" w:cs="Tahoma"/>
                <w:b/>
                <w:bCs/>
                <w:color w:val="000000" w:themeColor="text1"/>
                <w:sz w:val="14"/>
                <w:szCs w:val="14"/>
                <w:lang w:val="sv-SE"/>
              </w:rPr>
              <w:t>Relativ viktning av prestationskriterierna</w:t>
            </w:r>
          </w:p>
        </w:tc>
        <w:tc>
          <w:tcPr>
            <w:tcW w:w="3531" w:type="dxa"/>
            <w:shd w:val="clear" w:color="auto" w:fill="F6F6F6"/>
          </w:tcPr>
          <w:p w:rsidRPr="00AD4883" w:rsidR="00CF4507" w:rsidP="00D044CE" w:rsidRDefault="00A65725" w14:paraId="7D8DE493" w14:textId="6629FEB0">
            <w:pPr>
              <w:pStyle w:val="Liststycke"/>
              <w:numPr>
                <w:ilvl w:val="0"/>
                <w:numId w:val="2"/>
              </w:numPr>
              <w:spacing w:after="0" w:line="240" w:lineRule="auto"/>
              <w:rPr>
                <w:rFonts w:ascii="Tahoma" w:hAnsi="Tahoma" w:cs="Tahoma"/>
                <w:b/>
                <w:bCs/>
                <w:color w:val="000000" w:themeColor="text1"/>
                <w:sz w:val="14"/>
                <w:szCs w:val="14"/>
                <w:lang w:val="sv-SE"/>
              </w:rPr>
            </w:pPr>
            <w:r w:rsidRPr="00AD4883">
              <w:rPr>
                <w:rFonts w:ascii="Tahoma" w:hAnsi="Tahoma" w:cs="Tahoma"/>
                <w:b/>
                <w:bCs/>
                <w:color w:val="000000" w:themeColor="text1"/>
                <w:sz w:val="14"/>
                <w:szCs w:val="14"/>
                <w:lang w:val="sv-SE"/>
              </w:rPr>
              <w:t>Uppmätt prestation</w:t>
            </w:r>
            <w:r w:rsidRPr="00AD4883" w:rsidR="00780739">
              <w:rPr>
                <w:rFonts w:ascii="Tahoma" w:hAnsi="Tahoma" w:cs="Tahoma"/>
                <w:b/>
                <w:bCs/>
                <w:color w:val="000000" w:themeColor="text1"/>
                <w:sz w:val="14"/>
                <w:szCs w:val="14"/>
                <w:vertAlign w:val="superscript"/>
                <w:lang w:val="sv-SE"/>
              </w:rPr>
              <w:t>1</w:t>
            </w:r>
          </w:p>
          <w:p w:rsidRPr="00AD4883" w:rsidR="00CF4507" w:rsidP="00D044CE" w:rsidRDefault="004C5C94" w14:paraId="08ABA62A" w14:textId="741CA3D0">
            <w:pPr>
              <w:pStyle w:val="Liststycke"/>
              <w:numPr>
                <w:ilvl w:val="0"/>
                <w:numId w:val="2"/>
              </w:numPr>
              <w:spacing w:after="0" w:line="240" w:lineRule="auto"/>
              <w:rPr>
                <w:rFonts w:ascii="Tahoma" w:hAnsi="Tahoma" w:cs="Tahoma"/>
                <w:b/>
                <w:bCs/>
                <w:color w:val="000000" w:themeColor="text1"/>
                <w:sz w:val="14"/>
                <w:szCs w:val="14"/>
                <w:lang w:val="sv-SE"/>
              </w:rPr>
            </w:pPr>
            <w:r w:rsidRPr="00AD4883">
              <w:rPr>
                <w:rFonts w:ascii="Tahoma" w:hAnsi="Tahoma" w:cs="Tahoma"/>
                <w:b/>
                <w:bCs/>
                <w:color w:val="000000" w:themeColor="text1"/>
                <w:sz w:val="14"/>
                <w:szCs w:val="14"/>
                <w:lang w:val="sv-SE"/>
              </w:rPr>
              <w:t>Faktiskt</w:t>
            </w:r>
            <w:r w:rsidRPr="00AD4883" w:rsidR="007E0553">
              <w:rPr>
                <w:rFonts w:ascii="Tahoma" w:hAnsi="Tahoma" w:cs="Tahoma"/>
                <w:b/>
                <w:bCs/>
                <w:color w:val="000000" w:themeColor="text1"/>
                <w:sz w:val="14"/>
                <w:szCs w:val="14"/>
                <w:lang w:val="sv-SE"/>
              </w:rPr>
              <w:t xml:space="preserve"> tilldelning/</w:t>
            </w:r>
            <w:r w:rsidRPr="00AD4883">
              <w:rPr>
                <w:rFonts w:ascii="Tahoma" w:hAnsi="Tahoma" w:cs="Tahoma"/>
                <w:b/>
                <w:bCs/>
                <w:color w:val="000000" w:themeColor="text1"/>
                <w:sz w:val="14"/>
                <w:szCs w:val="14"/>
                <w:lang w:val="sv-SE"/>
              </w:rPr>
              <w:t>u</w:t>
            </w:r>
            <w:r w:rsidRPr="00AD4883" w:rsidR="00B652EB">
              <w:rPr>
                <w:rFonts w:ascii="Tahoma" w:hAnsi="Tahoma" w:cs="Tahoma"/>
                <w:b/>
                <w:bCs/>
                <w:color w:val="000000" w:themeColor="text1"/>
                <w:sz w:val="14"/>
                <w:szCs w:val="14"/>
                <w:lang w:val="sv-SE"/>
              </w:rPr>
              <w:t>tfall</w:t>
            </w:r>
            <w:r w:rsidRPr="00AD4883" w:rsidR="00780739">
              <w:rPr>
                <w:rFonts w:ascii="Tahoma" w:hAnsi="Tahoma" w:cs="Tahoma"/>
                <w:b/>
                <w:bCs/>
                <w:color w:val="000000" w:themeColor="text1"/>
                <w:sz w:val="14"/>
                <w:szCs w:val="14"/>
                <w:vertAlign w:val="superscript"/>
                <w:lang w:val="sv-SE"/>
              </w:rPr>
              <w:t>2</w:t>
            </w:r>
          </w:p>
          <w:p w:rsidRPr="00AD4883" w:rsidR="0002637E" w:rsidP="0002637E" w:rsidRDefault="0002637E" w14:paraId="1A78A882" w14:textId="3E098E62">
            <w:pPr>
              <w:spacing w:after="0" w:line="240" w:lineRule="auto"/>
              <w:rPr>
                <w:rFonts w:ascii="Tahoma" w:hAnsi="Tahoma" w:cs="Tahoma"/>
                <w:b/>
                <w:bCs/>
                <w:color w:val="000000" w:themeColor="text1"/>
                <w:sz w:val="14"/>
                <w:szCs w:val="14"/>
                <w:lang w:val="sv-SE"/>
              </w:rPr>
            </w:pPr>
          </w:p>
        </w:tc>
      </w:tr>
      <w:tr w:rsidRPr="00F13E7D" w:rsidR="00CF4507" w:rsidTr="009B230E" w14:paraId="4D82E832" w14:textId="77777777">
        <w:trPr>
          <w:trHeight w:val="1019"/>
        </w:trPr>
        <w:tc>
          <w:tcPr>
            <w:tcW w:w="2530" w:type="dxa"/>
            <w:vAlign w:val="center"/>
          </w:tcPr>
          <w:p w:rsidRPr="00AD4883" w:rsidR="00CF4507" w:rsidP="00584892" w:rsidRDefault="00CF4507" w14:paraId="7367726D" w14:textId="77777777">
            <w:pPr>
              <w:spacing w:after="0"/>
              <w:jc w:val="center"/>
              <w:rPr>
                <w:rFonts w:ascii="Tahoma" w:hAnsi="Tahoma" w:cs="Tahoma"/>
                <w:sz w:val="14"/>
                <w:szCs w:val="14"/>
                <w:lang w:val="sv-SE"/>
              </w:rPr>
            </w:pPr>
            <w:r w:rsidRPr="00AD4883">
              <w:rPr>
                <w:rFonts w:ascii="Tahoma" w:hAnsi="Tahoma" w:cs="Tahoma"/>
                <w:sz w:val="14"/>
                <w:szCs w:val="14"/>
                <w:lang w:val="sv-SE"/>
              </w:rPr>
              <w:t>Anders Lindqvist</w:t>
            </w:r>
          </w:p>
          <w:p w:rsidRPr="008825C1" w:rsidR="00CF4507" w:rsidP="00584892" w:rsidRDefault="00CF4507" w14:paraId="629DC711" w14:textId="5B9AF7C3">
            <w:pPr>
              <w:spacing w:after="0"/>
              <w:jc w:val="center"/>
              <w:rPr>
                <w:rFonts w:ascii="Tahoma" w:hAnsi="Tahoma" w:cs="Tahoma"/>
                <w:sz w:val="14"/>
                <w:szCs w:val="14"/>
                <w:highlight w:val="yellow"/>
                <w:lang w:val="sv-SE"/>
              </w:rPr>
            </w:pPr>
            <w:r w:rsidRPr="00AD4883">
              <w:rPr>
                <w:rFonts w:ascii="Tahoma" w:hAnsi="Tahoma" w:cs="Tahoma"/>
                <w:sz w:val="14"/>
                <w:szCs w:val="14"/>
                <w:lang w:val="sv-SE"/>
              </w:rPr>
              <w:t>(</w:t>
            </w:r>
            <w:r w:rsidRPr="00AD4883" w:rsidR="00CC7B74">
              <w:rPr>
                <w:rFonts w:ascii="Tahoma" w:hAnsi="Tahoma" w:cs="Tahoma"/>
                <w:sz w:val="14"/>
                <w:szCs w:val="14"/>
                <w:lang w:val="sv-SE"/>
              </w:rPr>
              <w:t>VD</w:t>
            </w:r>
            <w:r w:rsidRPr="00AD4883">
              <w:rPr>
                <w:rFonts w:ascii="Tahoma" w:hAnsi="Tahoma" w:cs="Tahoma"/>
                <w:sz w:val="14"/>
                <w:szCs w:val="14"/>
                <w:lang w:val="sv-SE"/>
              </w:rPr>
              <w:t>)</w:t>
            </w:r>
          </w:p>
        </w:tc>
        <w:tc>
          <w:tcPr>
            <w:tcW w:w="4248" w:type="dxa"/>
            <w:vAlign w:val="center"/>
          </w:tcPr>
          <w:p w:rsidRPr="001C11F6" w:rsidR="00CF4507" w:rsidP="00584892" w:rsidRDefault="00CF4507" w14:paraId="59EAC099" w14:textId="37A317CB">
            <w:pPr>
              <w:spacing w:after="0"/>
              <w:rPr>
                <w:rFonts w:ascii="Tahoma" w:hAnsi="Tahoma" w:cs="Tahoma"/>
                <w:sz w:val="14"/>
                <w:szCs w:val="14"/>
                <w:lang w:val="sv-SE"/>
              </w:rPr>
            </w:pPr>
            <w:r w:rsidRPr="001C11F6">
              <w:rPr>
                <w:rFonts w:ascii="Tahoma" w:hAnsi="Tahoma" w:cs="Tahoma"/>
                <w:sz w:val="14"/>
                <w:szCs w:val="14"/>
                <w:lang w:val="sv-SE"/>
              </w:rPr>
              <w:t>1) Rörelseresultat 202</w:t>
            </w:r>
            <w:r w:rsidR="00307608">
              <w:rPr>
                <w:rFonts w:ascii="Tahoma" w:hAnsi="Tahoma" w:cs="Tahoma"/>
                <w:sz w:val="14"/>
                <w:szCs w:val="14"/>
                <w:lang w:val="sv-SE"/>
              </w:rPr>
              <w:t>5</w:t>
            </w:r>
            <w:r w:rsidRPr="001C11F6">
              <w:rPr>
                <w:rFonts w:ascii="Tahoma" w:hAnsi="Tahoma" w:cs="Tahoma"/>
                <w:sz w:val="14"/>
                <w:szCs w:val="14"/>
                <w:lang w:val="sv-SE"/>
              </w:rPr>
              <w:t xml:space="preserve">, </w:t>
            </w:r>
            <w:proofErr w:type="spellStart"/>
            <w:r w:rsidRPr="001C11F6">
              <w:rPr>
                <w:rFonts w:ascii="Tahoma" w:hAnsi="Tahoma" w:cs="Tahoma"/>
                <w:sz w:val="14"/>
                <w:szCs w:val="14"/>
                <w:lang w:val="sv-SE"/>
              </w:rPr>
              <w:t>Pattern</w:t>
            </w:r>
            <w:proofErr w:type="spellEnd"/>
            <w:r w:rsidRPr="001C11F6">
              <w:rPr>
                <w:rFonts w:ascii="Tahoma" w:hAnsi="Tahoma" w:cs="Tahoma"/>
                <w:sz w:val="14"/>
                <w:szCs w:val="14"/>
                <w:lang w:val="sv-SE"/>
              </w:rPr>
              <w:t xml:space="preserve"> Generators</w:t>
            </w:r>
          </w:p>
          <w:p w:rsidRPr="001C11F6" w:rsidR="00CF4507" w:rsidP="00584892" w:rsidRDefault="00CF4507" w14:paraId="1DEB9D3A" w14:textId="2E96845F">
            <w:pPr>
              <w:spacing w:after="0"/>
              <w:rPr>
                <w:rFonts w:ascii="Tahoma" w:hAnsi="Tahoma" w:cs="Tahoma"/>
                <w:sz w:val="14"/>
                <w:szCs w:val="14"/>
              </w:rPr>
            </w:pPr>
            <w:r w:rsidRPr="001C11F6">
              <w:rPr>
                <w:rFonts w:ascii="Tahoma" w:hAnsi="Tahoma" w:cs="Tahoma"/>
                <w:sz w:val="14"/>
                <w:szCs w:val="14"/>
              </w:rPr>
              <w:t xml:space="preserve">2) </w:t>
            </w:r>
            <w:r w:rsidRPr="001C11F6">
              <w:rPr>
                <w:rFonts w:ascii="Tahoma" w:hAnsi="Tahoma" w:cs="Tahoma"/>
                <w:sz w:val="14"/>
                <w:szCs w:val="14"/>
                <w:lang w:val="sv-SE"/>
              </w:rPr>
              <w:t>Rörelseresultat</w:t>
            </w:r>
            <w:r w:rsidRPr="001C11F6">
              <w:rPr>
                <w:rFonts w:ascii="Tahoma" w:hAnsi="Tahoma" w:cs="Tahoma"/>
                <w:sz w:val="14"/>
                <w:szCs w:val="14"/>
              </w:rPr>
              <w:t xml:space="preserve"> 202</w:t>
            </w:r>
            <w:r w:rsidR="00D530A9">
              <w:rPr>
                <w:rFonts w:ascii="Tahoma" w:hAnsi="Tahoma" w:cs="Tahoma"/>
                <w:sz w:val="14"/>
                <w:szCs w:val="14"/>
              </w:rPr>
              <w:t>5</w:t>
            </w:r>
            <w:r w:rsidRPr="001C11F6">
              <w:rPr>
                <w:rFonts w:ascii="Tahoma" w:hAnsi="Tahoma" w:cs="Tahoma"/>
                <w:sz w:val="14"/>
                <w:szCs w:val="14"/>
              </w:rPr>
              <w:t xml:space="preserve">, </w:t>
            </w:r>
            <w:r w:rsidR="00CF24F6">
              <w:rPr>
                <w:rFonts w:ascii="Tahoma" w:hAnsi="Tahoma" w:cs="Tahoma"/>
                <w:sz w:val="14"/>
                <w:szCs w:val="14"/>
              </w:rPr>
              <w:t>PCB Assembly Solutions</w:t>
            </w:r>
          </w:p>
          <w:p w:rsidRPr="00CF24F6" w:rsidR="00CF4507" w:rsidP="00584892" w:rsidRDefault="00CF4507" w14:paraId="72FB8645" w14:textId="74347D9F">
            <w:pPr>
              <w:spacing w:after="0"/>
              <w:rPr>
                <w:rFonts w:ascii="Tahoma" w:hAnsi="Tahoma" w:cs="Tahoma"/>
                <w:sz w:val="14"/>
                <w:szCs w:val="14"/>
                <w:lang w:val="sv-SE"/>
              </w:rPr>
            </w:pPr>
            <w:r w:rsidRPr="00CF24F6">
              <w:rPr>
                <w:rFonts w:ascii="Tahoma" w:hAnsi="Tahoma" w:cs="Tahoma"/>
                <w:sz w:val="14"/>
                <w:szCs w:val="14"/>
                <w:lang w:val="sv-SE"/>
              </w:rPr>
              <w:t xml:space="preserve">3) </w:t>
            </w:r>
            <w:r w:rsidRPr="001C11F6">
              <w:rPr>
                <w:rFonts w:ascii="Tahoma" w:hAnsi="Tahoma" w:cs="Tahoma"/>
                <w:sz w:val="14"/>
                <w:szCs w:val="14"/>
                <w:lang w:val="sv-SE"/>
              </w:rPr>
              <w:t>Rörelseresultat</w:t>
            </w:r>
            <w:r w:rsidRPr="00CF24F6">
              <w:rPr>
                <w:rFonts w:ascii="Tahoma" w:hAnsi="Tahoma" w:cs="Tahoma"/>
                <w:sz w:val="14"/>
                <w:szCs w:val="14"/>
                <w:lang w:val="sv-SE"/>
              </w:rPr>
              <w:t xml:space="preserve"> 202</w:t>
            </w:r>
            <w:r w:rsidRPr="00CF24F6" w:rsidR="00D530A9">
              <w:rPr>
                <w:rFonts w:ascii="Tahoma" w:hAnsi="Tahoma" w:cs="Tahoma"/>
                <w:sz w:val="14"/>
                <w:szCs w:val="14"/>
                <w:lang w:val="sv-SE"/>
              </w:rPr>
              <w:t>5</w:t>
            </w:r>
            <w:r w:rsidRPr="00CF24F6">
              <w:rPr>
                <w:rFonts w:ascii="Tahoma" w:hAnsi="Tahoma" w:cs="Tahoma"/>
                <w:sz w:val="14"/>
                <w:szCs w:val="14"/>
                <w:lang w:val="sv-SE"/>
              </w:rPr>
              <w:t xml:space="preserve">, </w:t>
            </w:r>
            <w:proofErr w:type="spellStart"/>
            <w:r w:rsidRPr="00CF24F6">
              <w:rPr>
                <w:rFonts w:ascii="Tahoma" w:hAnsi="Tahoma" w:cs="Tahoma"/>
                <w:sz w:val="14"/>
                <w:szCs w:val="14"/>
                <w:lang w:val="sv-SE"/>
              </w:rPr>
              <w:t>High</w:t>
            </w:r>
            <w:proofErr w:type="spellEnd"/>
            <w:r w:rsidRPr="00CF24F6">
              <w:rPr>
                <w:rFonts w:ascii="Tahoma" w:hAnsi="Tahoma" w:cs="Tahoma"/>
                <w:sz w:val="14"/>
                <w:szCs w:val="14"/>
                <w:lang w:val="sv-SE"/>
              </w:rPr>
              <w:t xml:space="preserve"> </w:t>
            </w:r>
            <w:proofErr w:type="spellStart"/>
            <w:r w:rsidRPr="00CF24F6">
              <w:rPr>
                <w:rFonts w:ascii="Tahoma" w:hAnsi="Tahoma" w:cs="Tahoma"/>
                <w:sz w:val="14"/>
                <w:szCs w:val="14"/>
                <w:lang w:val="sv-SE"/>
              </w:rPr>
              <w:t>Volume</w:t>
            </w:r>
            <w:proofErr w:type="spellEnd"/>
          </w:p>
          <w:p w:rsidRPr="001C11F6" w:rsidR="00CF4507" w:rsidP="00584892" w:rsidRDefault="00CF4507" w14:paraId="365AFADB" w14:textId="2B672F51">
            <w:pPr>
              <w:spacing w:after="0"/>
              <w:rPr>
                <w:rFonts w:ascii="Tahoma" w:hAnsi="Tahoma" w:cs="Tahoma"/>
                <w:sz w:val="14"/>
                <w:szCs w:val="14"/>
                <w:lang w:val="sv-SE"/>
              </w:rPr>
            </w:pPr>
            <w:r w:rsidRPr="001C11F6">
              <w:rPr>
                <w:rFonts w:ascii="Tahoma" w:hAnsi="Tahoma" w:cs="Tahoma"/>
                <w:sz w:val="14"/>
                <w:szCs w:val="14"/>
                <w:lang w:val="sv-SE"/>
              </w:rPr>
              <w:t>4) Rörelseresultat 202</w:t>
            </w:r>
            <w:r w:rsidR="00D530A9">
              <w:rPr>
                <w:rFonts w:ascii="Tahoma" w:hAnsi="Tahoma" w:cs="Tahoma"/>
                <w:sz w:val="14"/>
                <w:szCs w:val="14"/>
                <w:lang w:val="sv-SE"/>
              </w:rPr>
              <w:t>5</w:t>
            </w:r>
            <w:r w:rsidRPr="001C11F6">
              <w:rPr>
                <w:rFonts w:ascii="Tahoma" w:hAnsi="Tahoma" w:cs="Tahoma"/>
                <w:sz w:val="14"/>
                <w:szCs w:val="14"/>
                <w:lang w:val="sv-SE"/>
              </w:rPr>
              <w:t>, Global Technologies</w:t>
            </w:r>
          </w:p>
          <w:p w:rsidRPr="008825C1" w:rsidR="00CF4507" w:rsidP="00584892" w:rsidRDefault="00CF4507" w14:paraId="1D6F2240" w14:textId="7042B261">
            <w:pPr>
              <w:spacing w:after="0"/>
              <w:rPr>
                <w:rFonts w:ascii="Tahoma" w:hAnsi="Tahoma" w:cs="Tahoma"/>
                <w:sz w:val="14"/>
                <w:szCs w:val="14"/>
                <w:highlight w:val="yellow"/>
                <w:lang w:val="sv-SE"/>
              </w:rPr>
            </w:pPr>
            <w:r w:rsidRPr="001C11F6">
              <w:rPr>
                <w:rFonts w:ascii="Tahoma" w:hAnsi="Tahoma" w:cs="Tahoma"/>
                <w:sz w:val="14"/>
                <w:szCs w:val="14"/>
                <w:lang w:val="sv-SE"/>
              </w:rPr>
              <w:t xml:space="preserve">5) </w:t>
            </w:r>
            <w:r w:rsidRPr="001C11F6" w:rsidR="00D5295F">
              <w:rPr>
                <w:rFonts w:ascii="Tahoma" w:hAnsi="Tahoma" w:cs="Tahoma"/>
                <w:sz w:val="14"/>
                <w:szCs w:val="14"/>
                <w:lang w:val="sv-SE"/>
              </w:rPr>
              <w:t>Mångfald</w:t>
            </w:r>
            <w:r w:rsidRPr="001C11F6" w:rsidR="00CC1579">
              <w:rPr>
                <w:rFonts w:ascii="Tahoma" w:hAnsi="Tahoma" w:cs="Tahoma"/>
                <w:sz w:val="14"/>
                <w:szCs w:val="14"/>
                <w:lang w:val="sv-SE"/>
              </w:rPr>
              <w:t xml:space="preserve"> </w:t>
            </w:r>
            <w:r w:rsidRPr="001C11F6" w:rsidR="00D5295F">
              <w:rPr>
                <w:rFonts w:ascii="Tahoma" w:hAnsi="Tahoma" w:cs="Tahoma"/>
                <w:sz w:val="14"/>
                <w:szCs w:val="14"/>
                <w:lang w:val="sv-SE"/>
              </w:rPr>
              <w:t xml:space="preserve">– Andel kvinnor </w:t>
            </w:r>
            <w:r w:rsidRPr="001C11F6" w:rsidR="002D69BC">
              <w:rPr>
                <w:rFonts w:ascii="Tahoma" w:hAnsi="Tahoma" w:cs="Tahoma"/>
                <w:sz w:val="14"/>
                <w:szCs w:val="14"/>
                <w:lang w:val="sv-SE"/>
              </w:rPr>
              <w:t>av</w:t>
            </w:r>
            <w:r w:rsidRPr="001C11F6" w:rsidR="00D5295F">
              <w:rPr>
                <w:rFonts w:ascii="Tahoma" w:hAnsi="Tahoma" w:cs="Tahoma"/>
                <w:sz w:val="14"/>
                <w:szCs w:val="14"/>
                <w:lang w:val="sv-SE"/>
              </w:rPr>
              <w:t xml:space="preserve"> </w:t>
            </w:r>
            <w:proofErr w:type="spellStart"/>
            <w:r w:rsidRPr="001C11F6" w:rsidR="00D5295F">
              <w:rPr>
                <w:rFonts w:ascii="Tahoma" w:hAnsi="Tahoma" w:cs="Tahoma"/>
                <w:sz w:val="14"/>
                <w:szCs w:val="14"/>
                <w:lang w:val="sv-SE"/>
              </w:rPr>
              <w:t>Mycronic</w:t>
            </w:r>
            <w:proofErr w:type="spellEnd"/>
            <w:r w:rsidRPr="001C11F6" w:rsidR="00D5295F">
              <w:rPr>
                <w:rFonts w:ascii="Tahoma" w:hAnsi="Tahoma" w:cs="Tahoma"/>
                <w:sz w:val="14"/>
                <w:szCs w:val="14"/>
                <w:lang w:val="sv-SE"/>
              </w:rPr>
              <w:t>-koncernen</w:t>
            </w:r>
            <w:r w:rsidRPr="001C11F6" w:rsidR="00555328">
              <w:rPr>
                <w:rFonts w:ascii="Tahoma" w:hAnsi="Tahoma" w:cs="Tahoma"/>
                <w:sz w:val="14"/>
                <w:szCs w:val="14"/>
                <w:lang w:val="sv-SE"/>
              </w:rPr>
              <w:t>s nyanställda under 202</w:t>
            </w:r>
            <w:r w:rsidR="00CF24F6">
              <w:rPr>
                <w:rFonts w:ascii="Tahoma" w:hAnsi="Tahoma" w:cs="Tahoma"/>
                <w:sz w:val="14"/>
                <w:szCs w:val="14"/>
                <w:lang w:val="sv-SE"/>
              </w:rPr>
              <w:t>5</w:t>
            </w:r>
            <w:r w:rsidRPr="001C11F6" w:rsidR="00555328">
              <w:rPr>
                <w:rFonts w:ascii="Tahoma" w:hAnsi="Tahoma" w:cs="Tahoma"/>
                <w:sz w:val="14"/>
                <w:szCs w:val="14"/>
                <w:lang w:val="sv-SE"/>
              </w:rPr>
              <w:t xml:space="preserve"> högre än andelen kvinnor totalt inom </w:t>
            </w:r>
            <w:proofErr w:type="spellStart"/>
            <w:r w:rsidRPr="001C11F6" w:rsidR="00555328">
              <w:rPr>
                <w:rFonts w:ascii="Tahoma" w:hAnsi="Tahoma" w:cs="Tahoma"/>
                <w:sz w:val="14"/>
                <w:szCs w:val="14"/>
                <w:lang w:val="sv-SE"/>
              </w:rPr>
              <w:t>Mycronic</w:t>
            </w:r>
            <w:proofErr w:type="spellEnd"/>
            <w:r w:rsidRPr="001C11F6" w:rsidR="00555328">
              <w:rPr>
                <w:rFonts w:ascii="Tahoma" w:hAnsi="Tahoma" w:cs="Tahoma"/>
                <w:sz w:val="14"/>
                <w:szCs w:val="14"/>
                <w:lang w:val="sv-SE"/>
              </w:rPr>
              <w:t>-</w:t>
            </w:r>
            <w:proofErr w:type="gramStart"/>
            <w:r w:rsidRPr="001C11F6" w:rsidR="00555328">
              <w:rPr>
                <w:rFonts w:ascii="Tahoma" w:hAnsi="Tahoma" w:cs="Tahoma"/>
                <w:sz w:val="14"/>
                <w:szCs w:val="14"/>
                <w:lang w:val="sv-SE"/>
              </w:rPr>
              <w:t>koncernen</w:t>
            </w:r>
            <w:r w:rsidRPr="001C11F6" w:rsidR="00084276">
              <w:rPr>
                <w:rFonts w:ascii="Tahoma" w:hAnsi="Tahoma" w:cs="Tahoma"/>
                <w:sz w:val="14"/>
                <w:szCs w:val="14"/>
                <w:lang w:val="sv-SE"/>
              </w:rPr>
              <w:t>s totala antalet</w:t>
            </w:r>
            <w:proofErr w:type="gramEnd"/>
            <w:r w:rsidRPr="001C11F6" w:rsidR="00084276">
              <w:rPr>
                <w:rFonts w:ascii="Tahoma" w:hAnsi="Tahoma" w:cs="Tahoma"/>
                <w:sz w:val="14"/>
                <w:szCs w:val="14"/>
                <w:lang w:val="sv-SE"/>
              </w:rPr>
              <w:t xml:space="preserve"> anställda vid slutet av 202</w:t>
            </w:r>
            <w:r w:rsidR="00CF24F6">
              <w:rPr>
                <w:rFonts w:ascii="Tahoma" w:hAnsi="Tahoma" w:cs="Tahoma"/>
                <w:sz w:val="14"/>
                <w:szCs w:val="14"/>
                <w:lang w:val="sv-SE"/>
              </w:rPr>
              <w:t>4</w:t>
            </w:r>
            <w:r w:rsidR="00CC1579">
              <w:rPr>
                <w:rFonts w:ascii="Tahoma" w:hAnsi="Tahoma" w:cs="Tahoma"/>
                <w:sz w:val="14"/>
                <w:szCs w:val="14"/>
                <w:lang w:val="sv-SE"/>
              </w:rPr>
              <w:t xml:space="preserve"> </w:t>
            </w:r>
          </w:p>
        </w:tc>
        <w:tc>
          <w:tcPr>
            <w:tcW w:w="3053" w:type="dxa"/>
            <w:vAlign w:val="center"/>
          </w:tcPr>
          <w:p w:rsidRPr="001C11F6" w:rsidR="00CF4507" w:rsidP="00162A0D" w:rsidRDefault="00CF4507" w14:paraId="498D6EBD" w14:textId="1FC4E1A6">
            <w:pPr>
              <w:spacing w:after="0"/>
              <w:jc w:val="center"/>
              <w:rPr>
                <w:rFonts w:ascii="Tahoma" w:hAnsi="Tahoma" w:cs="Tahoma"/>
                <w:sz w:val="14"/>
                <w:szCs w:val="14"/>
                <w:lang w:val="sv-SE"/>
              </w:rPr>
            </w:pPr>
            <w:r w:rsidRPr="001C11F6">
              <w:rPr>
                <w:rFonts w:ascii="Tahoma" w:hAnsi="Tahoma" w:cs="Tahoma"/>
                <w:sz w:val="14"/>
                <w:szCs w:val="14"/>
                <w:lang w:val="sv-SE"/>
              </w:rPr>
              <w:t>1) 20%</w:t>
            </w:r>
          </w:p>
          <w:p w:rsidRPr="001C11F6" w:rsidR="00CF4507" w:rsidP="00584892" w:rsidRDefault="00CF4507" w14:paraId="51DE2DE3" w14:textId="37B66A6C">
            <w:pPr>
              <w:spacing w:after="0"/>
              <w:jc w:val="center"/>
              <w:rPr>
                <w:rFonts w:ascii="Tahoma" w:hAnsi="Tahoma" w:cs="Tahoma"/>
                <w:sz w:val="14"/>
                <w:szCs w:val="14"/>
                <w:lang w:val="sv-SE"/>
              </w:rPr>
            </w:pPr>
            <w:r w:rsidRPr="001C11F6">
              <w:rPr>
                <w:rFonts w:ascii="Tahoma" w:hAnsi="Tahoma" w:cs="Tahoma"/>
                <w:sz w:val="14"/>
                <w:szCs w:val="14"/>
                <w:lang w:val="sv-SE"/>
              </w:rPr>
              <w:t xml:space="preserve">2) </w:t>
            </w:r>
            <w:r w:rsidRPr="001C11F6" w:rsidR="00FF55DE">
              <w:rPr>
                <w:rFonts w:ascii="Tahoma" w:hAnsi="Tahoma" w:cs="Tahoma"/>
                <w:sz w:val="14"/>
                <w:szCs w:val="14"/>
                <w:lang w:val="sv-SE"/>
              </w:rPr>
              <w:t>20%</w:t>
            </w:r>
          </w:p>
          <w:p w:rsidRPr="001C11F6" w:rsidR="00CF4507" w:rsidP="00584892" w:rsidRDefault="00CF4507" w14:paraId="53934683" w14:textId="43229872">
            <w:pPr>
              <w:spacing w:after="0"/>
              <w:jc w:val="center"/>
              <w:rPr>
                <w:rFonts w:ascii="Tahoma" w:hAnsi="Tahoma" w:cs="Tahoma"/>
                <w:sz w:val="14"/>
                <w:szCs w:val="14"/>
                <w:lang w:val="sv-SE"/>
              </w:rPr>
            </w:pPr>
            <w:r w:rsidRPr="001C11F6">
              <w:rPr>
                <w:rFonts w:ascii="Tahoma" w:hAnsi="Tahoma" w:cs="Tahoma"/>
                <w:sz w:val="14"/>
                <w:szCs w:val="14"/>
                <w:lang w:val="sv-SE"/>
              </w:rPr>
              <w:t xml:space="preserve">3) </w:t>
            </w:r>
            <w:r w:rsidRPr="001C11F6" w:rsidR="00FF55DE">
              <w:rPr>
                <w:rFonts w:ascii="Tahoma" w:hAnsi="Tahoma" w:cs="Tahoma"/>
                <w:sz w:val="14"/>
                <w:szCs w:val="14"/>
                <w:lang w:val="sv-SE"/>
              </w:rPr>
              <w:t>20%</w:t>
            </w:r>
          </w:p>
          <w:p w:rsidRPr="001C11F6" w:rsidR="00CF4507" w:rsidP="00584892" w:rsidRDefault="00CF4507" w14:paraId="540502C1" w14:textId="10CBA387">
            <w:pPr>
              <w:spacing w:after="0"/>
              <w:jc w:val="center"/>
              <w:rPr>
                <w:rFonts w:ascii="Tahoma" w:hAnsi="Tahoma" w:cs="Tahoma"/>
                <w:sz w:val="14"/>
                <w:szCs w:val="14"/>
                <w:lang w:val="sv-SE"/>
              </w:rPr>
            </w:pPr>
            <w:r w:rsidRPr="001C11F6">
              <w:rPr>
                <w:rFonts w:ascii="Tahoma" w:hAnsi="Tahoma" w:cs="Tahoma"/>
                <w:sz w:val="14"/>
                <w:szCs w:val="14"/>
                <w:lang w:val="sv-SE"/>
              </w:rPr>
              <w:t xml:space="preserve">4) </w:t>
            </w:r>
            <w:r w:rsidRPr="001C11F6" w:rsidR="00FF55DE">
              <w:rPr>
                <w:rFonts w:ascii="Tahoma" w:hAnsi="Tahoma" w:cs="Tahoma"/>
                <w:sz w:val="14"/>
                <w:szCs w:val="14"/>
                <w:lang w:val="sv-SE"/>
              </w:rPr>
              <w:t>20%</w:t>
            </w:r>
          </w:p>
          <w:p w:rsidRPr="008825C1" w:rsidR="00CF4507" w:rsidP="00162A0D" w:rsidRDefault="00CF4507" w14:paraId="390F9F49" w14:textId="7E1DEB8E">
            <w:pPr>
              <w:spacing w:after="0"/>
              <w:jc w:val="center"/>
              <w:rPr>
                <w:rFonts w:ascii="Tahoma" w:hAnsi="Tahoma" w:cs="Tahoma"/>
                <w:sz w:val="14"/>
                <w:szCs w:val="14"/>
                <w:highlight w:val="yellow"/>
                <w:lang w:val="sv-SE"/>
              </w:rPr>
            </w:pPr>
            <w:r w:rsidRPr="001C11F6">
              <w:rPr>
                <w:rFonts w:ascii="Tahoma" w:hAnsi="Tahoma" w:cs="Tahoma"/>
                <w:sz w:val="14"/>
                <w:szCs w:val="14"/>
                <w:lang w:val="sv-SE"/>
              </w:rPr>
              <w:t xml:space="preserve">5) </w:t>
            </w:r>
            <w:r w:rsidRPr="001C11F6" w:rsidR="00FF55DE">
              <w:rPr>
                <w:rFonts w:ascii="Tahoma" w:hAnsi="Tahoma" w:cs="Tahoma"/>
                <w:sz w:val="14"/>
                <w:szCs w:val="14"/>
                <w:lang w:val="sv-SE"/>
              </w:rPr>
              <w:t>20%</w:t>
            </w:r>
          </w:p>
        </w:tc>
        <w:tc>
          <w:tcPr>
            <w:tcW w:w="3531" w:type="dxa"/>
            <w:vAlign w:val="center"/>
          </w:tcPr>
          <w:p w:rsidRPr="00E37AA4" w:rsidR="00CF4507" w:rsidP="00CF4507" w:rsidRDefault="001C11F6" w14:paraId="275E7E3A" w14:textId="0D18563D">
            <w:pPr>
              <w:pStyle w:val="Liststycke"/>
              <w:numPr>
                <w:ilvl w:val="0"/>
                <w:numId w:val="1"/>
              </w:numPr>
              <w:spacing w:after="0" w:line="240" w:lineRule="auto"/>
              <w:rPr>
                <w:rFonts w:ascii="Tahoma" w:hAnsi="Tahoma" w:cs="Tahoma"/>
                <w:sz w:val="14"/>
                <w:szCs w:val="14"/>
                <w:lang w:val="sv-SE"/>
              </w:rPr>
            </w:pPr>
            <w:r w:rsidRPr="00E37AA4">
              <w:rPr>
                <w:rFonts w:ascii="Tahoma" w:hAnsi="Tahoma" w:cs="Tahoma"/>
                <w:sz w:val="14"/>
                <w:szCs w:val="14"/>
                <w:lang w:val="sv-SE"/>
              </w:rPr>
              <w:t>100</w:t>
            </w:r>
            <w:r w:rsidRPr="00E37AA4" w:rsidR="00246C14">
              <w:rPr>
                <w:rFonts w:ascii="Tahoma" w:hAnsi="Tahoma" w:cs="Tahoma"/>
                <w:sz w:val="14"/>
                <w:szCs w:val="14"/>
                <w:lang w:val="sv-SE"/>
              </w:rPr>
              <w:t>%</w:t>
            </w:r>
          </w:p>
          <w:p w:rsidRPr="00AD4883" w:rsidR="00CF4507" w:rsidP="00CF4507" w:rsidRDefault="00E37AA4" w14:paraId="6F1D2E37" w14:textId="71D4E555">
            <w:pPr>
              <w:pStyle w:val="Liststycke"/>
              <w:numPr>
                <w:ilvl w:val="0"/>
                <w:numId w:val="1"/>
              </w:numPr>
              <w:spacing w:after="0" w:line="240" w:lineRule="auto"/>
              <w:rPr>
                <w:rFonts w:ascii="Tahoma" w:hAnsi="Tahoma" w:cs="Tahoma"/>
                <w:sz w:val="14"/>
                <w:szCs w:val="14"/>
                <w:lang w:val="sv-SE"/>
              </w:rPr>
            </w:pPr>
            <w:r w:rsidRPr="00E37AA4">
              <w:rPr>
                <w:rFonts w:ascii="Tahoma" w:hAnsi="Tahoma" w:cs="Tahoma"/>
                <w:sz w:val="14"/>
                <w:szCs w:val="14"/>
                <w:lang w:val="sv-SE"/>
              </w:rPr>
              <w:t>9</w:t>
            </w:r>
            <w:r w:rsidRPr="00E37AA4" w:rsidR="004360C3">
              <w:rPr>
                <w:rFonts w:ascii="Tahoma" w:hAnsi="Tahoma" w:cs="Tahoma"/>
                <w:sz w:val="14"/>
                <w:szCs w:val="14"/>
                <w:lang w:val="sv-SE"/>
              </w:rPr>
              <w:t xml:space="preserve"> </w:t>
            </w:r>
            <w:r>
              <w:rPr>
                <w:rFonts w:ascii="Tahoma" w:hAnsi="Tahoma" w:cs="Tahoma"/>
                <w:sz w:val="14"/>
                <w:szCs w:val="14"/>
                <w:lang w:val="sv-SE"/>
              </w:rPr>
              <w:t>200</w:t>
            </w:r>
          </w:p>
        </w:tc>
      </w:tr>
    </w:tbl>
    <w:p w:rsidRPr="00C9491B" w:rsidR="004635E7" w:rsidP="00CF4507" w:rsidRDefault="00CF4507" w14:paraId="54118D8C" w14:textId="64D5253D">
      <w:pPr>
        <w:spacing w:after="0"/>
        <w:rPr>
          <w:rFonts w:ascii="Tahoma" w:hAnsi="Tahoma" w:cs="Tahoma"/>
          <w:strike/>
          <w:sz w:val="12"/>
          <w:szCs w:val="12"/>
          <w:lang w:val="sv-SE"/>
        </w:rPr>
      </w:pPr>
      <w:r w:rsidRPr="00C9491B">
        <w:rPr>
          <w:rFonts w:ascii="Tahoma" w:hAnsi="Tahoma" w:cs="Tahoma"/>
          <w:sz w:val="12"/>
          <w:szCs w:val="12"/>
          <w:lang w:val="sv-SE"/>
        </w:rPr>
        <w:t xml:space="preserve"> </w:t>
      </w:r>
      <w:r w:rsidRPr="00C9491B" w:rsidR="0098617B">
        <w:rPr>
          <w:rFonts w:ascii="Tahoma" w:hAnsi="Tahoma" w:cs="Tahoma"/>
          <w:sz w:val="12"/>
          <w:szCs w:val="12"/>
          <w:lang w:val="sv-SE"/>
        </w:rPr>
        <w:t xml:space="preserve"> </w:t>
      </w:r>
      <w:r w:rsidRPr="00C9491B" w:rsidR="008050B5">
        <w:rPr>
          <w:rFonts w:ascii="Tahoma" w:hAnsi="Tahoma" w:cs="Tahoma"/>
          <w:sz w:val="12"/>
          <w:szCs w:val="12"/>
          <w:lang w:val="sv-SE"/>
        </w:rPr>
        <w:t xml:space="preserve"> </w:t>
      </w:r>
      <w:r w:rsidRPr="00C9491B" w:rsidR="0033402D">
        <w:rPr>
          <w:rFonts w:ascii="Tahoma" w:hAnsi="Tahoma" w:cs="Tahoma"/>
          <w:sz w:val="12"/>
          <w:szCs w:val="12"/>
          <w:lang w:val="sv-SE"/>
        </w:rPr>
        <w:t xml:space="preserve"> </w:t>
      </w:r>
      <w:r w:rsidRPr="00C9491B" w:rsidR="00E40357">
        <w:rPr>
          <w:rFonts w:ascii="Tahoma" w:hAnsi="Tahoma" w:cs="Tahoma"/>
          <w:sz w:val="12"/>
          <w:szCs w:val="12"/>
          <w:lang w:val="sv-SE"/>
        </w:rPr>
        <w:t xml:space="preserve"> </w:t>
      </w:r>
    </w:p>
    <w:p w:rsidRPr="00C9491B" w:rsidR="006C2C7D" w:rsidP="006C2C7D" w:rsidRDefault="006C2C7D" w14:paraId="1D30141E" w14:textId="47EE94E5">
      <w:pPr>
        <w:spacing w:after="0"/>
        <w:rPr>
          <w:rFonts w:ascii="Tahoma" w:hAnsi="Tahoma" w:cs="Tahoma"/>
          <w:sz w:val="12"/>
          <w:szCs w:val="12"/>
          <w:lang w:val="sv-SE"/>
        </w:rPr>
      </w:pPr>
      <w:r w:rsidRPr="00C9491B">
        <w:rPr>
          <w:rFonts w:ascii="Tahoma" w:hAnsi="Tahoma" w:cs="Tahoma"/>
          <w:sz w:val="12"/>
          <w:szCs w:val="12"/>
          <w:lang w:val="sv-SE"/>
        </w:rPr>
        <w:t xml:space="preserve"> </w:t>
      </w:r>
    </w:p>
    <w:p w:rsidRPr="00C9491B" w:rsidR="00CF4507" w:rsidP="00CF4507" w:rsidRDefault="00CF4507" w14:paraId="0B27D61B" w14:textId="455DA487">
      <w:pPr>
        <w:spacing w:after="0"/>
        <w:rPr>
          <w:rFonts w:ascii="Tahoma" w:hAnsi="Tahoma" w:cs="Tahoma"/>
          <w:sz w:val="12"/>
          <w:szCs w:val="12"/>
          <w:lang w:val="sv-SE"/>
        </w:rPr>
      </w:pPr>
    </w:p>
    <w:p w:rsidR="00584571" w:rsidP="00CF4507" w:rsidRDefault="00584571" w14:paraId="7DD921D4" w14:textId="0DF3C06C">
      <w:pPr>
        <w:spacing w:after="0"/>
        <w:rPr>
          <w:rFonts w:ascii="Tahoma" w:hAnsi="Tahoma" w:cs="Tahoma"/>
          <w:sz w:val="14"/>
          <w:szCs w:val="14"/>
          <w:lang w:val="sv-SE"/>
        </w:rPr>
      </w:pPr>
    </w:p>
    <w:p w:rsidRPr="00B83A3E" w:rsidR="00CF4507" w:rsidP="00CF4507" w:rsidRDefault="00CF4507" w14:paraId="4D02B3B9" w14:textId="7B4CAED2">
      <w:pPr>
        <w:rPr>
          <w:rFonts w:ascii="Tahoma" w:hAnsi="Tahoma" w:cs="Tahoma"/>
          <w:b/>
          <w:bCs/>
          <w:sz w:val="20"/>
          <w:szCs w:val="20"/>
          <w:vertAlign w:val="superscript"/>
          <w:lang w:val="sv-SE"/>
        </w:rPr>
      </w:pPr>
      <w:r w:rsidRPr="00B83A3E">
        <w:rPr>
          <w:rFonts w:ascii="Tahoma" w:hAnsi="Tahoma" w:cs="Tahoma"/>
          <w:b/>
          <w:bCs/>
          <w:sz w:val="20"/>
          <w:szCs w:val="20"/>
          <w:lang w:val="sv-SE"/>
        </w:rPr>
        <w:t xml:space="preserve">Tabell 3b – </w:t>
      </w:r>
      <w:r w:rsidRPr="00B83A3E" w:rsidR="005254C9">
        <w:rPr>
          <w:rFonts w:ascii="Tahoma" w:hAnsi="Tahoma" w:cs="Tahoma"/>
          <w:b/>
          <w:bCs/>
          <w:sz w:val="20"/>
          <w:szCs w:val="20"/>
          <w:lang w:val="sv-SE"/>
        </w:rPr>
        <w:t>P</w:t>
      </w:r>
      <w:r w:rsidRPr="00B83A3E">
        <w:rPr>
          <w:rFonts w:ascii="Tahoma" w:hAnsi="Tahoma" w:cs="Tahoma"/>
          <w:b/>
          <w:bCs/>
          <w:sz w:val="20"/>
          <w:szCs w:val="20"/>
          <w:lang w:val="sv-SE"/>
        </w:rPr>
        <w:t>restation under räkenskapsåret: långsiktig rörlig aktie- och aktiekursrelaterad ersättning</w:t>
      </w:r>
    </w:p>
    <w:tbl>
      <w:tblPr>
        <w:tblStyle w:val="Tabellrutnt"/>
        <w:tblW w:w="1337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712"/>
        <w:gridCol w:w="3787"/>
        <w:gridCol w:w="3423"/>
        <w:gridCol w:w="3453"/>
      </w:tblGrid>
      <w:tr w:rsidRPr="009B7845" w:rsidR="00CF4507" w:rsidTr="009B230E" w14:paraId="6D64770A" w14:textId="77777777">
        <w:trPr>
          <w:trHeight w:val="343"/>
        </w:trPr>
        <w:tc>
          <w:tcPr>
            <w:tcW w:w="2712" w:type="dxa"/>
            <w:vMerge w:val="restart"/>
            <w:shd w:val="clear" w:color="auto" w:fill="F6F6F6"/>
          </w:tcPr>
          <w:p w:rsidRPr="006F5106" w:rsidR="00CF4507" w:rsidP="00CB1257" w:rsidRDefault="00CF4507" w14:paraId="7BB59B9E" w14:textId="77777777">
            <w:pPr>
              <w:spacing w:after="0"/>
              <w:jc w:val="center"/>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Namn</w:t>
            </w:r>
          </w:p>
          <w:p w:rsidRPr="006F5106" w:rsidR="00CF4507" w:rsidP="00CB1257" w:rsidRDefault="00CF4507" w14:paraId="011FED52" w14:textId="77777777">
            <w:pPr>
              <w:spacing w:after="0"/>
              <w:jc w:val="center"/>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(Position)</w:t>
            </w:r>
          </w:p>
        </w:tc>
        <w:tc>
          <w:tcPr>
            <w:tcW w:w="3787" w:type="dxa"/>
            <w:vMerge w:val="restart"/>
            <w:shd w:val="clear" w:color="auto" w:fill="F6F6F6"/>
          </w:tcPr>
          <w:p w:rsidRPr="006F5106" w:rsidR="00CF4507" w:rsidP="00CB1257" w:rsidRDefault="00CF4507" w14:paraId="40E00C13" w14:textId="77777777">
            <w:pPr>
              <w:spacing w:after="0"/>
              <w:jc w:val="center"/>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Programmets namn</w:t>
            </w:r>
            <w:r w:rsidRPr="006F5106">
              <w:rPr>
                <w:rFonts w:ascii="Tahoma" w:hAnsi="Tahoma" w:cs="Tahoma"/>
                <w:b/>
                <w:bCs/>
                <w:color w:val="000000" w:themeColor="text1"/>
                <w:sz w:val="14"/>
                <w:szCs w:val="14"/>
                <w:vertAlign w:val="superscript"/>
                <w:lang w:val="sv-SE"/>
              </w:rPr>
              <w:t>1</w:t>
            </w:r>
          </w:p>
        </w:tc>
        <w:tc>
          <w:tcPr>
            <w:tcW w:w="3423" w:type="dxa"/>
            <w:vMerge w:val="restart"/>
            <w:shd w:val="clear" w:color="auto" w:fill="F6F6F6"/>
          </w:tcPr>
          <w:p w:rsidRPr="006F5106" w:rsidR="00CF4507" w:rsidP="00CB1257" w:rsidRDefault="00CF4507" w14:paraId="6E3C11F6" w14:textId="77777777">
            <w:pPr>
              <w:spacing w:after="0"/>
              <w:jc w:val="center"/>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Prestationskriteriet</w:t>
            </w:r>
          </w:p>
        </w:tc>
        <w:tc>
          <w:tcPr>
            <w:tcW w:w="3453" w:type="dxa"/>
            <w:vMerge w:val="restart"/>
            <w:shd w:val="clear" w:color="auto" w:fill="F6F6F6"/>
          </w:tcPr>
          <w:p w:rsidRPr="006F5106" w:rsidR="00CF4507" w:rsidP="00CB1257" w:rsidRDefault="00CF4507" w14:paraId="118A069A" w14:textId="35F9C3E4">
            <w:pPr>
              <w:spacing w:after="0"/>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 xml:space="preserve">a) </w:t>
            </w:r>
            <w:r w:rsidRPr="006F5106" w:rsidR="00A65725">
              <w:rPr>
                <w:rFonts w:ascii="Tahoma" w:hAnsi="Tahoma" w:cs="Tahoma"/>
                <w:b/>
                <w:bCs/>
                <w:color w:val="000000" w:themeColor="text1"/>
                <w:sz w:val="14"/>
                <w:szCs w:val="14"/>
                <w:lang w:val="sv-SE"/>
              </w:rPr>
              <w:t>Uppmätt prestation</w:t>
            </w:r>
          </w:p>
          <w:p w:rsidRPr="006F5106" w:rsidR="00CF4507" w:rsidP="00CB1257" w:rsidRDefault="00CF4507" w14:paraId="772BFBB6" w14:textId="49DCC3B1">
            <w:pPr>
              <w:spacing w:after="0"/>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b) Faktisk tilldelning</w:t>
            </w:r>
            <w:r w:rsidRPr="006F5106" w:rsidR="00A65725">
              <w:rPr>
                <w:rFonts w:ascii="Tahoma" w:hAnsi="Tahoma" w:cs="Tahoma"/>
                <w:b/>
                <w:bCs/>
                <w:color w:val="000000" w:themeColor="text1"/>
                <w:sz w:val="14"/>
                <w:szCs w:val="14"/>
                <w:lang w:val="sv-SE"/>
              </w:rPr>
              <w:t>/utfall</w:t>
            </w:r>
          </w:p>
        </w:tc>
      </w:tr>
      <w:tr w:rsidRPr="009B7845" w:rsidR="00CF4507" w:rsidTr="009B230E" w14:paraId="0B048B74" w14:textId="77777777">
        <w:trPr>
          <w:trHeight w:val="345"/>
        </w:trPr>
        <w:tc>
          <w:tcPr>
            <w:tcW w:w="2712" w:type="dxa"/>
            <w:vMerge/>
            <w:shd w:val="clear" w:color="auto" w:fill="F6F6F6"/>
            <w:vAlign w:val="center"/>
          </w:tcPr>
          <w:p w:rsidRPr="001229F0" w:rsidR="00CF4507" w:rsidP="00903D97" w:rsidRDefault="00CF4507" w14:paraId="4237B9A3" w14:textId="77777777">
            <w:pPr>
              <w:jc w:val="center"/>
              <w:rPr>
                <w:rFonts w:ascii="Tahoma" w:hAnsi="Tahoma" w:cs="Tahoma"/>
                <w:sz w:val="14"/>
                <w:szCs w:val="14"/>
                <w:highlight w:val="yellow"/>
                <w:lang w:val="sv-SE"/>
              </w:rPr>
            </w:pPr>
          </w:p>
        </w:tc>
        <w:tc>
          <w:tcPr>
            <w:tcW w:w="3787" w:type="dxa"/>
            <w:vMerge/>
            <w:shd w:val="clear" w:color="auto" w:fill="F6F6F6"/>
            <w:vAlign w:val="center"/>
          </w:tcPr>
          <w:p w:rsidRPr="001229F0" w:rsidR="00CF4507" w:rsidP="00903D97" w:rsidRDefault="00CF4507" w14:paraId="6ED9778E" w14:textId="77777777">
            <w:pPr>
              <w:jc w:val="center"/>
              <w:rPr>
                <w:rFonts w:ascii="Tahoma" w:hAnsi="Tahoma" w:cs="Tahoma"/>
                <w:sz w:val="14"/>
                <w:szCs w:val="14"/>
                <w:highlight w:val="yellow"/>
                <w:lang w:val="sv-SE"/>
              </w:rPr>
            </w:pPr>
          </w:p>
        </w:tc>
        <w:tc>
          <w:tcPr>
            <w:tcW w:w="3423" w:type="dxa"/>
            <w:vMerge/>
            <w:shd w:val="clear" w:color="auto" w:fill="F6F6F6"/>
          </w:tcPr>
          <w:p w:rsidRPr="001229F0" w:rsidR="00CF4507" w:rsidP="00903D97" w:rsidRDefault="00CF4507" w14:paraId="27CC7E85" w14:textId="77777777">
            <w:pPr>
              <w:jc w:val="center"/>
              <w:rPr>
                <w:rFonts w:ascii="Tahoma" w:hAnsi="Tahoma" w:cs="Tahoma"/>
                <w:sz w:val="14"/>
                <w:szCs w:val="14"/>
                <w:highlight w:val="yellow"/>
                <w:lang w:val="sv-SE"/>
              </w:rPr>
            </w:pPr>
          </w:p>
        </w:tc>
        <w:tc>
          <w:tcPr>
            <w:tcW w:w="3453" w:type="dxa"/>
            <w:vMerge/>
            <w:shd w:val="clear" w:color="auto" w:fill="F6F6F6"/>
            <w:vAlign w:val="center"/>
          </w:tcPr>
          <w:p w:rsidRPr="001229F0" w:rsidR="00CF4507" w:rsidP="00903D97" w:rsidRDefault="00CF4507" w14:paraId="6B1E7893" w14:textId="77777777">
            <w:pPr>
              <w:jc w:val="center"/>
              <w:rPr>
                <w:rFonts w:ascii="Tahoma" w:hAnsi="Tahoma" w:cs="Tahoma"/>
                <w:sz w:val="14"/>
                <w:szCs w:val="14"/>
                <w:highlight w:val="yellow"/>
                <w:lang w:val="sv-SE"/>
              </w:rPr>
            </w:pPr>
          </w:p>
        </w:tc>
      </w:tr>
      <w:tr w:rsidRPr="009B7845" w:rsidR="00FF55DE" w:rsidTr="009B230E" w14:paraId="65C2E61D" w14:textId="77777777">
        <w:trPr>
          <w:trHeight w:val="380"/>
        </w:trPr>
        <w:tc>
          <w:tcPr>
            <w:tcW w:w="2712" w:type="dxa"/>
            <w:vMerge w:val="restart"/>
            <w:vAlign w:val="center"/>
          </w:tcPr>
          <w:p w:rsidRPr="006F5106" w:rsidR="00FF55DE" w:rsidP="00FF55DE" w:rsidRDefault="00FF55DE" w14:paraId="486691EB" w14:textId="77777777">
            <w:pPr>
              <w:spacing w:after="0"/>
              <w:jc w:val="center"/>
              <w:rPr>
                <w:rFonts w:ascii="Tahoma" w:hAnsi="Tahoma" w:cs="Tahoma"/>
                <w:sz w:val="14"/>
                <w:szCs w:val="14"/>
                <w:lang w:val="sv-SE"/>
              </w:rPr>
            </w:pPr>
            <w:r w:rsidRPr="006F5106">
              <w:rPr>
                <w:rFonts w:ascii="Tahoma" w:hAnsi="Tahoma" w:cs="Tahoma"/>
                <w:sz w:val="14"/>
                <w:szCs w:val="14"/>
                <w:lang w:val="sv-SE"/>
              </w:rPr>
              <w:t>Anders Lindqvist</w:t>
            </w:r>
          </w:p>
          <w:p w:rsidRPr="001229F0" w:rsidR="00FF55DE" w:rsidP="00FF55DE" w:rsidRDefault="00FF55DE" w14:paraId="21F8C7BA" w14:textId="28B340C2">
            <w:pPr>
              <w:spacing w:after="0"/>
              <w:jc w:val="center"/>
              <w:rPr>
                <w:rFonts w:ascii="Tahoma" w:hAnsi="Tahoma" w:cs="Tahoma"/>
                <w:sz w:val="14"/>
                <w:szCs w:val="14"/>
                <w:highlight w:val="yellow"/>
                <w:lang w:val="sv-SE"/>
              </w:rPr>
            </w:pPr>
            <w:r w:rsidRPr="006F5106">
              <w:rPr>
                <w:rFonts w:ascii="Tahoma" w:hAnsi="Tahoma" w:cs="Tahoma"/>
                <w:sz w:val="14"/>
                <w:szCs w:val="14"/>
                <w:lang w:val="sv-SE"/>
              </w:rPr>
              <w:t>(VD)</w:t>
            </w:r>
          </w:p>
        </w:tc>
        <w:tc>
          <w:tcPr>
            <w:tcW w:w="3787" w:type="dxa"/>
            <w:vAlign w:val="center"/>
          </w:tcPr>
          <w:p w:rsidRPr="006F5106" w:rsidR="00FF55DE" w:rsidP="00FF55DE" w:rsidRDefault="00FF55DE" w14:paraId="6012FEDD" w14:textId="74D13E56">
            <w:pPr>
              <w:spacing w:after="0"/>
              <w:jc w:val="center"/>
              <w:rPr>
                <w:rFonts w:ascii="Tahoma" w:hAnsi="Tahoma" w:cs="Tahoma"/>
                <w:sz w:val="14"/>
                <w:szCs w:val="14"/>
                <w:lang w:val="sv-SE"/>
              </w:rPr>
            </w:pPr>
            <w:r w:rsidRPr="006F5106">
              <w:rPr>
                <w:rFonts w:ascii="Tahoma" w:hAnsi="Tahoma" w:cs="Tahoma"/>
                <w:sz w:val="14"/>
                <w:szCs w:val="14"/>
                <w:lang w:val="sv-SE"/>
              </w:rPr>
              <w:t>LTIP 202</w:t>
            </w:r>
            <w:r w:rsidR="003C6874">
              <w:rPr>
                <w:rFonts w:ascii="Tahoma" w:hAnsi="Tahoma" w:cs="Tahoma"/>
                <w:sz w:val="14"/>
                <w:szCs w:val="14"/>
                <w:lang w:val="sv-SE"/>
              </w:rPr>
              <w:t>2</w:t>
            </w:r>
          </w:p>
        </w:tc>
        <w:tc>
          <w:tcPr>
            <w:tcW w:w="3423" w:type="dxa"/>
            <w:vAlign w:val="center"/>
          </w:tcPr>
          <w:p w:rsidRPr="006F5106" w:rsidR="00FF55DE" w:rsidP="00FF55DE" w:rsidRDefault="00FF55DE" w14:paraId="53C84B63" w14:textId="12DFAF5A">
            <w:pPr>
              <w:spacing w:after="0"/>
              <w:jc w:val="center"/>
              <w:rPr>
                <w:rFonts w:ascii="Tahoma" w:hAnsi="Tahoma" w:cs="Tahoma"/>
                <w:sz w:val="14"/>
                <w:szCs w:val="14"/>
                <w:lang w:val="sv-SE"/>
              </w:rPr>
            </w:pPr>
            <w:r w:rsidRPr="006F5106">
              <w:rPr>
                <w:rFonts w:ascii="Tahoma" w:hAnsi="Tahoma" w:cs="Tahoma"/>
                <w:sz w:val="14"/>
                <w:szCs w:val="14"/>
                <w:lang w:val="sv-SE"/>
              </w:rPr>
              <w:t>Vinst per aktie 202</w:t>
            </w:r>
            <w:r w:rsidR="00D639CB">
              <w:rPr>
                <w:rFonts w:ascii="Tahoma" w:hAnsi="Tahoma" w:cs="Tahoma"/>
                <w:sz w:val="14"/>
                <w:szCs w:val="14"/>
                <w:lang w:val="sv-SE"/>
              </w:rPr>
              <w:t>4</w:t>
            </w:r>
          </w:p>
        </w:tc>
        <w:tc>
          <w:tcPr>
            <w:tcW w:w="3453" w:type="dxa"/>
            <w:vAlign w:val="center"/>
          </w:tcPr>
          <w:p w:rsidRPr="006F5106" w:rsidR="00FF55DE" w:rsidP="00FF55DE" w:rsidRDefault="00FF55DE" w14:paraId="4D80426E" w14:textId="3661C0F6">
            <w:pPr>
              <w:spacing w:after="0"/>
              <w:rPr>
                <w:rFonts w:ascii="Tahoma" w:hAnsi="Tahoma" w:cs="Tahoma"/>
                <w:sz w:val="14"/>
                <w:szCs w:val="14"/>
                <w:lang w:val="sv-SE"/>
              </w:rPr>
            </w:pPr>
            <w:r w:rsidRPr="006F5106">
              <w:rPr>
                <w:rFonts w:ascii="Tahoma" w:hAnsi="Tahoma" w:cs="Tahoma"/>
                <w:sz w:val="14"/>
                <w:szCs w:val="14"/>
                <w:lang w:val="sv-SE"/>
              </w:rPr>
              <w:t xml:space="preserve">a) </w:t>
            </w:r>
            <w:r>
              <w:rPr>
                <w:rFonts w:ascii="Tahoma" w:hAnsi="Tahoma" w:cs="Tahoma"/>
                <w:sz w:val="14"/>
                <w:szCs w:val="14"/>
                <w:lang w:val="sv-SE"/>
              </w:rPr>
              <w:t>1</w:t>
            </w:r>
            <w:r w:rsidR="00F84856">
              <w:rPr>
                <w:rFonts w:ascii="Tahoma" w:hAnsi="Tahoma" w:cs="Tahoma"/>
                <w:sz w:val="14"/>
                <w:szCs w:val="14"/>
                <w:lang w:val="sv-SE"/>
              </w:rPr>
              <w:t>7</w:t>
            </w:r>
            <w:r>
              <w:rPr>
                <w:rFonts w:ascii="Tahoma" w:hAnsi="Tahoma" w:cs="Tahoma"/>
                <w:sz w:val="14"/>
                <w:szCs w:val="14"/>
                <w:lang w:val="sv-SE"/>
              </w:rPr>
              <w:t>,2</w:t>
            </w:r>
            <w:r w:rsidR="00D639CB">
              <w:rPr>
                <w:rFonts w:ascii="Tahoma" w:hAnsi="Tahoma" w:cs="Tahoma"/>
                <w:sz w:val="14"/>
                <w:szCs w:val="14"/>
                <w:lang w:val="sv-SE"/>
              </w:rPr>
              <w:t>4</w:t>
            </w:r>
            <w:r>
              <w:rPr>
                <w:rFonts w:ascii="Tahoma" w:hAnsi="Tahoma" w:cs="Tahoma"/>
                <w:sz w:val="14"/>
                <w:szCs w:val="14"/>
                <w:lang w:val="sv-SE"/>
              </w:rPr>
              <w:t xml:space="preserve"> </w:t>
            </w:r>
            <w:r w:rsidR="001E6614">
              <w:rPr>
                <w:rFonts w:ascii="Tahoma" w:hAnsi="Tahoma" w:cs="Tahoma"/>
                <w:sz w:val="14"/>
                <w:szCs w:val="14"/>
                <w:lang w:val="sv-SE"/>
              </w:rPr>
              <w:t>kr</w:t>
            </w:r>
            <w:r w:rsidR="00B05F38">
              <w:rPr>
                <w:rFonts w:ascii="Tahoma" w:hAnsi="Tahoma" w:cs="Tahoma"/>
                <w:sz w:val="14"/>
                <w:szCs w:val="14"/>
                <w:lang w:val="sv-SE"/>
              </w:rPr>
              <w:t xml:space="preserve"> </w:t>
            </w:r>
            <w:r w:rsidR="005D2CC2">
              <w:rPr>
                <w:rFonts w:ascii="Tahoma" w:hAnsi="Tahoma" w:cs="Tahoma"/>
                <w:sz w:val="14"/>
                <w:szCs w:val="14"/>
                <w:lang w:val="sv-SE"/>
              </w:rPr>
              <w:t>(före aktiesplit)</w:t>
            </w:r>
          </w:p>
          <w:p w:rsidRPr="006F5106" w:rsidR="00FF55DE" w:rsidP="00FF55DE" w:rsidRDefault="00FF55DE" w14:paraId="2C7A2AA6" w14:textId="3061ADCE">
            <w:pPr>
              <w:spacing w:after="0"/>
              <w:rPr>
                <w:rFonts w:ascii="Tahoma" w:hAnsi="Tahoma" w:cs="Tahoma"/>
                <w:sz w:val="14"/>
                <w:szCs w:val="14"/>
                <w:lang w:val="sv-SE"/>
              </w:rPr>
            </w:pPr>
            <w:r w:rsidRPr="006F5106">
              <w:rPr>
                <w:rFonts w:ascii="Tahoma" w:hAnsi="Tahoma" w:cs="Tahoma"/>
                <w:sz w:val="14"/>
                <w:szCs w:val="14"/>
                <w:lang w:val="sv-SE"/>
              </w:rPr>
              <w:t xml:space="preserve">b) </w:t>
            </w:r>
            <w:r w:rsidR="00F17D77">
              <w:rPr>
                <w:rFonts w:ascii="Tahoma" w:hAnsi="Tahoma" w:cs="Tahoma"/>
                <w:sz w:val="14"/>
                <w:szCs w:val="14"/>
                <w:lang w:val="sv-SE"/>
              </w:rPr>
              <w:t>18</w:t>
            </w:r>
            <w:r w:rsidR="00045B39">
              <w:rPr>
                <w:rFonts w:ascii="Tahoma" w:hAnsi="Tahoma" w:cs="Tahoma"/>
                <w:sz w:val="14"/>
                <w:szCs w:val="14"/>
                <w:lang w:val="sv-SE"/>
              </w:rPr>
              <w:t xml:space="preserve"> </w:t>
            </w:r>
            <w:r w:rsidR="00F17D77">
              <w:rPr>
                <w:rFonts w:ascii="Tahoma" w:hAnsi="Tahoma" w:cs="Tahoma"/>
                <w:sz w:val="14"/>
                <w:szCs w:val="14"/>
                <w:lang w:val="sv-SE"/>
              </w:rPr>
              <w:t>608</w:t>
            </w:r>
            <w:r w:rsidRPr="00FF55DE">
              <w:rPr>
                <w:rFonts w:ascii="Tahoma" w:hAnsi="Tahoma" w:cs="Tahoma"/>
                <w:sz w:val="14"/>
                <w:szCs w:val="14"/>
                <w:vertAlign w:val="superscript"/>
                <w:lang w:val="sv-SE"/>
              </w:rPr>
              <w:t>2</w:t>
            </w:r>
          </w:p>
        </w:tc>
      </w:tr>
      <w:tr w:rsidRPr="009B7845" w:rsidR="00FF55DE" w:rsidTr="009B230E" w14:paraId="123B1377" w14:textId="77777777">
        <w:trPr>
          <w:trHeight w:val="380"/>
        </w:trPr>
        <w:tc>
          <w:tcPr>
            <w:tcW w:w="2712" w:type="dxa"/>
            <w:vMerge/>
            <w:vAlign w:val="center"/>
          </w:tcPr>
          <w:p w:rsidRPr="001229F0" w:rsidR="00FF55DE" w:rsidP="00FF55DE" w:rsidRDefault="00FF55DE" w14:paraId="0102CF24" w14:textId="77777777">
            <w:pPr>
              <w:spacing w:after="0"/>
              <w:jc w:val="center"/>
              <w:rPr>
                <w:rFonts w:ascii="Tahoma" w:hAnsi="Tahoma" w:cs="Tahoma"/>
                <w:sz w:val="14"/>
                <w:szCs w:val="14"/>
                <w:highlight w:val="yellow"/>
                <w:lang w:val="sv-SE"/>
              </w:rPr>
            </w:pPr>
          </w:p>
        </w:tc>
        <w:tc>
          <w:tcPr>
            <w:tcW w:w="3787" w:type="dxa"/>
            <w:vAlign w:val="center"/>
          </w:tcPr>
          <w:p w:rsidRPr="006F5106" w:rsidR="00FF55DE" w:rsidP="00FF55DE" w:rsidRDefault="00FF55DE" w14:paraId="63D13B11" w14:textId="3D672D45">
            <w:pPr>
              <w:spacing w:after="0"/>
              <w:jc w:val="center"/>
              <w:rPr>
                <w:rFonts w:ascii="Tahoma" w:hAnsi="Tahoma" w:cs="Tahoma"/>
                <w:sz w:val="14"/>
                <w:szCs w:val="14"/>
                <w:lang w:val="sv-SE"/>
              </w:rPr>
            </w:pPr>
            <w:r w:rsidRPr="006F5106">
              <w:rPr>
                <w:rFonts w:ascii="Tahoma" w:hAnsi="Tahoma" w:cs="Tahoma"/>
                <w:sz w:val="14"/>
                <w:szCs w:val="14"/>
                <w:lang w:val="sv-SE"/>
              </w:rPr>
              <w:t>LTIP 202</w:t>
            </w:r>
            <w:r w:rsidR="003C6874">
              <w:rPr>
                <w:rFonts w:ascii="Tahoma" w:hAnsi="Tahoma" w:cs="Tahoma"/>
                <w:sz w:val="14"/>
                <w:szCs w:val="14"/>
                <w:lang w:val="sv-SE"/>
              </w:rPr>
              <w:t>3</w:t>
            </w:r>
          </w:p>
        </w:tc>
        <w:tc>
          <w:tcPr>
            <w:tcW w:w="3423" w:type="dxa"/>
            <w:vAlign w:val="center"/>
          </w:tcPr>
          <w:p w:rsidRPr="006F5106" w:rsidR="00FF55DE" w:rsidP="00FF55DE" w:rsidRDefault="00FF55DE" w14:paraId="6CD3F4B5" w14:textId="5BFD9E01">
            <w:pPr>
              <w:spacing w:after="0"/>
              <w:jc w:val="center"/>
              <w:rPr>
                <w:rFonts w:ascii="Tahoma" w:hAnsi="Tahoma" w:cs="Tahoma"/>
                <w:sz w:val="14"/>
                <w:szCs w:val="14"/>
                <w:lang w:val="sv-SE"/>
              </w:rPr>
            </w:pPr>
            <w:r w:rsidRPr="006F5106">
              <w:rPr>
                <w:rFonts w:ascii="Tahoma" w:hAnsi="Tahoma" w:cs="Tahoma"/>
                <w:sz w:val="14"/>
                <w:szCs w:val="14"/>
                <w:lang w:val="sv-SE"/>
              </w:rPr>
              <w:t>Vinst per aktie 202</w:t>
            </w:r>
            <w:r w:rsidR="00D639CB">
              <w:rPr>
                <w:rFonts w:ascii="Tahoma" w:hAnsi="Tahoma" w:cs="Tahoma"/>
                <w:sz w:val="14"/>
                <w:szCs w:val="14"/>
                <w:lang w:val="sv-SE"/>
              </w:rPr>
              <w:t>5</w:t>
            </w:r>
          </w:p>
        </w:tc>
        <w:tc>
          <w:tcPr>
            <w:tcW w:w="3453" w:type="dxa"/>
            <w:vAlign w:val="center"/>
          </w:tcPr>
          <w:p w:rsidRPr="006F5106" w:rsidR="00FF55DE" w:rsidP="00FF55DE" w:rsidRDefault="00FF55DE" w14:paraId="1988AA02" w14:textId="2D1A6028">
            <w:pPr>
              <w:spacing w:after="0"/>
              <w:rPr>
                <w:rFonts w:ascii="Tahoma" w:hAnsi="Tahoma" w:cs="Tahoma"/>
                <w:sz w:val="14"/>
                <w:szCs w:val="14"/>
                <w:lang w:val="sv-SE"/>
              </w:rPr>
            </w:pPr>
            <w:r w:rsidRPr="006F5106">
              <w:rPr>
                <w:rFonts w:ascii="Tahoma" w:hAnsi="Tahoma" w:cs="Tahoma"/>
                <w:sz w:val="14"/>
                <w:szCs w:val="14"/>
                <w:lang w:val="sv-SE"/>
              </w:rPr>
              <w:t xml:space="preserve">a) </w:t>
            </w:r>
            <w:r w:rsidRPr="00A10D07" w:rsidR="001E6614">
              <w:rPr>
                <w:rFonts w:ascii="Tahoma" w:hAnsi="Tahoma" w:cs="Tahoma"/>
                <w:sz w:val="14"/>
                <w:szCs w:val="14"/>
                <w:lang w:val="sv-SE"/>
              </w:rPr>
              <w:t>7,</w:t>
            </w:r>
            <w:r w:rsidRPr="00A10D07" w:rsidR="00A10D07">
              <w:rPr>
                <w:rFonts w:ascii="Tahoma" w:hAnsi="Tahoma" w:cs="Tahoma"/>
                <w:sz w:val="14"/>
                <w:szCs w:val="14"/>
                <w:lang w:val="sv-SE"/>
              </w:rPr>
              <w:t>99</w:t>
            </w:r>
            <w:r w:rsidR="001E6614">
              <w:rPr>
                <w:rFonts w:ascii="Tahoma" w:hAnsi="Tahoma" w:cs="Tahoma"/>
                <w:sz w:val="14"/>
                <w:szCs w:val="14"/>
                <w:lang w:val="sv-SE"/>
              </w:rPr>
              <w:t xml:space="preserve"> kr</w:t>
            </w:r>
            <w:r w:rsidR="005D2CC2">
              <w:rPr>
                <w:rFonts w:ascii="Tahoma" w:hAnsi="Tahoma" w:cs="Tahoma"/>
                <w:sz w:val="14"/>
                <w:szCs w:val="14"/>
                <w:lang w:val="sv-SE"/>
              </w:rPr>
              <w:t xml:space="preserve"> (efter aktiesplit)</w:t>
            </w:r>
          </w:p>
          <w:p w:rsidRPr="006F5106" w:rsidR="00FF55DE" w:rsidP="00FF55DE" w:rsidRDefault="00FF55DE" w14:paraId="66778520" w14:textId="27620FDA">
            <w:pPr>
              <w:spacing w:after="0"/>
              <w:rPr>
                <w:rFonts w:ascii="Tahoma" w:hAnsi="Tahoma" w:cs="Tahoma"/>
                <w:sz w:val="14"/>
                <w:szCs w:val="14"/>
                <w:lang w:val="sv-SE"/>
              </w:rPr>
            </w:pPr>
            <w:r w:rsidRPr="006F5106">
              <w:rPr>
                <w:rFonts w:ascii="Tahoma" w:hAnsi="Tahoma" w:cs="Tahoma"/>
                <w:sz w:val="14"/>
                <w:szCs w:val="14"/>
                <w:lang w:val="sv-SE"/>
              </w:rPr>
              <w:t xml:space="preserve">b) </w:t>
            </w:r>
            <w:r w:rsidRPr="005666B7" w:rsidR="005666B7">
              <w:rPr>
                <w:rFonts w:ascii="Tahoma" w:hAnsi="Tahoma" w:cs="Tahoma"/>
                <w:sz w:val="14"/>
                <w:szCs w:val="14"/>
                <w:vertAlign w:val="superscript"/>
                <w:lang w:val="sv-SE"/>
              </w:rPr>
              <w:t>3</w:t>
            </w:r>
          </w:p>
        </w:tc>
      </w:tr>
      <w:tr w:rsidRPr="001229F0" w:rsidR="00FF55DE" w:rsidTr="009B230E" w14:paraId="4C0D0575" w14:textId="77777777">
        <w:trPr>
          <w:trHeight w:val="380"/>
        </w:trPr>
        <w:tc>
          <w:tcPr>
            <w:tcW w:w="2712" w:type="dxa"/>
            <w:vMerge/>
            <w:vAlign w:val="center"/>
          </w:tcPr>
          <w:p w:rsidRPr="001229F0" w:rsidR="00FF55DE" w:rsidP="00FF55DE" w:rsidRDefault="00FF55DE" w14:paraId="7F6672DA" w14:textId="77777777">
            <w:pPr>
              <w:spacing w:after="0"/>
              <w:jc w:val="center"/>
              <w:rPr>
                <w:rFonts w:ascii="Tahoma" w:hAnsi="Tahoma" w:cs="Tahoma"/>
                <w:sz w:val="14"/>
                <w:szCs w:val="14"/>
                <w:highlight w:val="yellow"/>
                <w:lang w:val="sv-SE"/>
              </w:rPr>
            </w:pPr>
          </w:p>
        </w:tc>
        <w:tc>
          <w:tcPr>
            <w:tcW w:w="3787" w:type="dxa"/>
            <w:vAlign w:val="center"/>
          </w:tcPr>
          <w:p w:rsidRPr="006F5106" w:rsidR="00FF55DE" w:rsidP="00FF55DE" w:rsidRDefault="00FF55DE" w14:paraId="1850FEFF" w14:textId="571190CF">
            <w:pPr>
              <w:spacing w:after="0"/>
              <w:jc w:val="center"/>
              <w:rPr>
                <w:rFonts w:ascii="Tahoma" w:hAnsi="Tahoma" w:cs="Tahoma"/>
                <w:sz w:val="14"/>
                <w:szCs w:val="14"/>
                <w:lang w:val="sv-SE"/>
              </w:rPr>
            </w:pPr>
            <w:r w:rsidRPr="006F5106">
              <w:rPr>
                <w:rFonts w:ascii="Tahoma" w:hAnsi="Tahoma" w:cs="Tahoma"/>
                <w:sz w:val="14"/>
                <w:szCs w:val="14"/>
                <w:lang w:val="sv-SE"/>
              </w:rPr>
              <w:t>LTIP 202</w:t>
            </w:r>
            <w:r w:rsidR="003C6874">
              <w:rPr>
                <w:rFonts w:ascii="Tahoma" w:hAnsi="Tahoma" w:cs="Tahoma"/>
                <w:sz w:val="14"/>
                <w:szCs w:val="14"/>
                <w:lang w:val="sv-SE"/>
              </w:rPr>
              <w:t>4</w:t>
            </w:r>
          </w:p>
        </w:tc>
        <w:tc>
          <w:tcPr>
            <w:tcW w:w="3423" w:type="dxa"/>
            <w:vAlign w:val="center"/>
          </w:tcPr>
          <w:p w:rsidRPr="006F5106" w:rsidR="00FF55DE" w:rsidP="00FF55DE" w:rsidRDefault="00FF55DE" w14:paraId="76534264" w14:textId="4CA609D7">
            <w:pPr>
              <w:spacing w:after="0"/>
              <w:jc w:val="center"/>
              <w:rPr>
                <w:rFonts w:ascii="Tahoma" w:hAnsi="Tahoma" w:cs="Tahoma"/>
                <w:sz w:val="14"/>
                <w:szCs w:val="14"/>
                <w:lang w:val="sv-SE"/>
              </w:rPr>
            </w:pPr>
            <w:r w:rsidRPr="006F5106">
              <w:rPr>
                <w:rFonts w:ascii="Tahoma" w:hAnsi="Tahoma" w:cs="Tahoma"/>
                <w:sz w:val="14"/>
                <w:szCs w:val="14"/>
                <w:lang w:val="sv-SE"/>
              </w:rPr>
              <w:t>Vinst per aktie 202</w:t>
            </w:r>
            <w:r w:rsidR="00D639CB">
              <w:rPr>
                <w:rFonts w:ascii="Tahoma" w:hAnsi="Tahoma" w:cs="Tahoma"/>
                <w:sz w:val="14"/>
                <w:szCs w:val="14"/>
                <w:lang w:val="sv-SE"/>
              </w:rPr>
              <w:t>6</w:t>
            </w:r>
            <w:r w:rsidR="00F142D0">
              <w:rPr>
                <w:rFonts w:ascii="Tahoma" w:hAnsi="Tahoma" w:cs="Tahoma"/>
                <w:sz w:val="14"/>
                <w:szCs w:val="14"/>
                <w:lang w:val="sv-SE"/>
              </w:rPr>
              <w:t xml:space="preserve"> och </w:t>
            </w:r>
            <w:r w:rsidRPr="00FF55DE" w:rsidR="00F142D0">
              <w:rPr>
                <w:rFonts w:ascii="Tahoma" w:hAnsi="Tahoma" w:cs="Tahoma"/>
                <w:sz w:val="14"/>
                <w:szCs w:val="14"/>
                <w:lang w:val="sv-SE"/>
              </w:rPr>
              <w:t>utsläppsnivå i CO</w:t>
            </w:r>
            <w:r w:rsidRPr="007F66B1" w:rsidR="00F142D0">
              <w:rPr>
                <w:rFonts w:ascii="Tahoma" w:hAnsi="Tahoma" w:cs="Tahoma"/>
                <w:sz w:val="14"/>
                <w:szCs w:val="14"/>
                <w:vertAlign w:val="subscript"/>
                <w:lang w:val="sv-SE"/>
              </w:rPr>
              <w:t>2</w:t>
            </w:r>
            <w:r w:rsidRPr="00FF55DE" w:rsidR="00F142D0">
              <w:rPr>
                <w:rFonts w:ascii="Tahoma" w:hAnsi="Tahoma" w:cs="Tahoma"/>
                <w:sz w:val="14"/>
                <w:szCs w:val="14"/>
                <w:lang w:val="sv-SE"/>
              </w:rPr>
              <w:t xml:space="preserve"> ekvivalenter</w:t>
            </w:r>
            <w:r w:rsidR="00CC3844">
              <w:rPr>
                <w:rFonts w:ascii="Tahoma" w:hAnsi="Tahoma" w:cs="Tahoma"/>
                <w:sz w:val="14"/>
                <w:szCs w:val="14"/>
                <w:lang w:val="sv-SE"/>
              </w:rPr>
              <w:t xml:space="preserve"> 202</w:t>
            </w:r>
            <w:r w:rsidR="00DB130F">
              <w:rPr>
                <w:rFonts w:ascii="Tahoma" w:hAnsi="Tahoma" w:cs="Tahoma"/>
                <w:sz w:val="14"/>
                <w:szCs w:val="14"/>
                <w:lang w:val="sv-SE"/>
              </w:rPr>
              <w:t>6</w:t>
            </w:r>
          </w:p>
        </w:tc>
        <w:tc>
          <w:tcPr>
            <w:tcW w:w="3453" w:type="dxa"/>
            <w:vAlign w:val="center"/>
          </w:tcPr>
          <w:p w:rsidRPr="006F5106" w:rsidR="00FF55DE" w:rsidP="00FF55DE" w:rsidRDefault="00FF55DE" w14:paraId="2521509E" w14:textId="3B5E25DC">
            <w:pPr>
              <w:spacing w:after="0"/>
              <w:rPr>
                <w:rFonts w:ascii="Tahoma" w:hAnsi="Tahoma" w:cs="Tahoma"/>
                <w:sz w:val="14"/>
                <w:szCs w:val="14"/>
                <w:lang w:val="sv-SE"/>
              </w:rPr>
            </w:pPr>
            <w:r w:rsidRPr="006F5106">
              <w:rPr>
                <w:rFonts w:ascii="Tahoma" w:hAnsi="Tahoma" w:cs="Tahoma"/>
                <w:sz w:val="14"/>
                <w:szCs w:val="14"/>
                <w:lang w:val="sv-SE"/>
              </w:rPr>
              <w:t xml:space="preserve">a) </w:t>
            </w:r>
            <w:r w:rsidRPr="005666B7" w:rsidR="005666B7">
              <w:rPr>
                <w:rFonts w:ascii="Tahoma" w:hAnsi="Tahoma" w:cs="Tahoma"/>
                <w:sz w:val="14"/>
                <w:szCs w:val="14"/>
                <w:vertAlign w:val="superscript"/>
                <w:lang w:val="sv-SE"/>
              </w:rPr>
              <w:t>4</w:t>
            </w:r>
          </w:p>
          <w:p w:rsidRPr="006F5106" w:rsidR="00FF55DE" w:rsidP="00FF55DE" w:rsidRDefault="00FF55DE" w14:paraId="396AAA1E" w14:textId="01058508">
            <w:pPr>
              <w:spacing w:after="0"/>
              <w:rPr>
                <w:rFonts w:ascii="Tahoma" w:hAnsi="Tahoma" w:cs="Tahoma"/>
                <w:sz w:val="14"/>
                <w:szCs w:val="14"/>
                <w:lang w:val="sv-SE"/>
              </w:rPr>
            </w:pPr>
            <w:r w:rsidRPr="006F5106">
              <w:rPr>
                <w:rFonts w:ascii="Tahoma" w:hAnsi="Tahoma" w:cs="Tahoma"/>
                <w:sz w:val="14"/>
                <w:szCs w:val="14"/>
                <w:lang w:val="sv-SE"/>
              </w:rPr>
              <w:t xml:space="preserve">b) </w:t>
            </w:r>
            <w:r w:rsidRPr="005666B7" w:rsidR="005666B7">
              <w:rPr>
                <w:rFonts w:ascii="Tahoma" w:hAnsi="Tahoma" w:cs="Tahoma"/>
                <w:sz w:val="14"/>
                <w:szCs w:val="14"/>
                <w:vertAlign w:val="superscript"/>
                <w:lang w:val="sv-SE"/>
              </w:rPr>
              <w:t>4</w:t>
            </w:r>
          </w:p>
        </w:tc>
      </w:tr>
      <w:tr w:rsidRPr="00F13E7D" w:rsidR="00FF55DE" w:rsidTr="009B230E" w14:paraId="45B2076D" w14:textId="77777777">
        <w:trPr>
          <w:trHeight w:val="380"/>
        </w:trPr>
        <w:tc>
          <w:tcPr>
            <w:tcW w:w="2712" w:type="dxa"/>
            <w:vMerge/>
            <w:vAlign w:val="center"/>
          </w:tcPr>
          <w:p w:rsidRPr="001229F0" w:rsidR="00FF55DE" w:rsidP="00FF55DE" w:rsidRDefault="00FF55DE" w14:paraId="13F9DA35" w14:textId="77777777">
            <w:pPr>
              <w:spacing w:after="0"/>
              <w:jc w:val="center"/>
              <w:rPr>
                <w:rFonts w:ascii="Tahoma" w:hAnsi="Tahoma" w:cs="Tahoma"/>
                <w:sz w:val="14"/>
                <w:szCs w:val="14"/>
                <w:highlight w:val="yellow"/>
                <w:lang w:val="sv-SE"/>
              </w:rPr>
            </w:pPr>
          </w:p>
        </w:tc>
        <w:tc>
          <w:tcPr>
            <w:tcW w:w="3787" w:type="dxa"/>
            <w:vAlign w:val="center"/>
          </w:tcPr>
          <w:p w:rsidRPr="006F5106" w:rsidR="00FF55DE" w:rsidP="00FF55DE" w:rsidRDefault="00FF55DE" w14:paraId="7334D7A0" w14:textId="42043ADD">
            <w:pPr>
              <w:spacing w:after="0"/>
              <w:jc w:val="center"/>
              <w:rPr>
                <w:rFonts w:ascii="Tahoma" w:hAnsi="Tahoma" w:cs="Tahoma"/>
                <w:sz w:val="14"/>
                <w:szCs w:val="14"/>
                <w:lang w:val="sv-SE"/>
              </w:rPr>
            </w:pPr>
            <w:r>
              <w:rPr>
                <w:rFonts w:ascii="Tahoma" w:hAnsi="Tahoma" w:cs="Tahoma"/>
                <w:sz w:val="14"/>
                <w:szCs w:val="14"/>
                <w:lang w:val="sv-SE"/>
              </w:rPr>
              <w:t>LTIP 202</w:t>
            </w:r>
            <w:r w:rsidR="003C6874">
              <w:rPr>
                <w:rFonts w:ascii="Tahoma" w:hAnsi="Tahoma" w:cs="Tahoma"/>
                <w:sz w:val="14"/>
                <w:szCs w:val="14"/>
                <w:lang w:val="sv-SE"/>
              </w:rPr>
              <w:t>5</w:t>
            </w:r>
          </w:p>
        </w:tc>
        <w:tc>
          <w:tcPr>
            <w:tcW w:w="3423" w:type="dxa"/>
            <w:vAlign w:val="center"/>
          </w:tcPr>
          <w:p w:rsidRPr="006F5106" w:rsidR="00FF55DE" w:rsidP="00FF55DE" w:rsidRDefault="00FF55DE" w14:paraId="4D41140E" w14:textId="61A9E8D5">
            <w:pPr>
              <w:spacing w:after="0"/>
              <w:jc w:val="center"/>
              <w:rPr>
                <w:rFonts w:ascii="Tahoma" w:hAnsi="Tahoma" w:cs="Tahoma"/>
                <w:sz w:val="14"/>
                <w:szCs w:val="14"/>
                <w:lang w:val="sv-SE"/>
              </w:rPr>
            </w:pPr>
            <w:r>
              <w:rPr>
                <w:rFonts w:ascii="Tahoma" w:hAnsi="Tahoma" w:cs="Tahoma"/>
                <w:sz w:val="14"/>
                <w:szCs w:val="14"/>
                <w:lang w:val="sv-SE"/>
              </w:rPr>
              <w:t>Vinst per aktie 202</w:t>
            </w:r>
            <w:r w:rsidR="00F142D0">
              <w:rPr>
                <w:rFonts w:ascii="Tahoma" w:hAnsi="Tahoma" w:cs="Tahoma"/>
                <w:sz w:val="14"/>
                <w:szCs w:val="14"/>
                <w:lang w:val="sv-SE"/>
              </w:rPr>
              <w:t>7</w:t>
            </w:r>
            <w:r>
              <w:rPr>
                <w:rFonts w:ascii="Tahoma" w:hAnsi="Tahoma" w:cs="Tahoma"/>
                <w:sz w:val="14"/>
                <w:szCs w:val="14"/>
                <w:lang w:val="sv-SE"/>
              </w:rPr>
              <w:t xml:space="preserve"> och </w:t>
            </w:r>
            <w:r w:rsidRPr="00FF55DE">
              <w:rPr>
                <w:rFonts w:ascii="Tahoma" w:hAnsi="Tahoma" w:cs="Tahoma"/>
                <w:sz w:val="14"/>
                <w:szCs w:val="14"/>
                <w:lang w:val="sv-SE"/>
              </w:rPr>
              <w:t>utsläppsnivå i CO</w:t>
            </w:r>
            <w:r w:rsidRPr="007F66B1">
              <w:rPr>
                <w:rFonts w:ascii="Tahoma" w:hAnsi="Tahoma" w:cs="Tahoma"/>
                <w:sz w:val="14"/>
                <w:szCs w:val="14"/>
                <w:vertAlign w:val="subscript"/>
                <w:lang w:val="sv-SE"/>
              </w:rPr>
              <w:t>2</w:t>
            </w:r>
            <w:r w:rsidRPr="00FF55DE">
              <w:rPr>
                <w:rFonts w:ascii="Tahoma" w:hAnsi="Tahoma" w:cs="Tahoma"/>
                <w:sz w:val="14"/>
                <w:szCs w:val="14"/>
                <w:lang w:val="sv-SE"/>
              </w:rPr>
              <w:t xml:space="preserve"> ekvivalenter</w:t>
            </w:r>
            <w:r w:rsidR="00DB130F">
              <w:rPr>
                <w:rFonts w:ascii="Tahoma" w:hAnsi="Tahoma" w:cs="Tahoma"/>
                <w:sz w:val="14"/>
                <w:szCs w:val="14"/>
                <w:lang w:val="sv-SE"/>
              </w:rPr>
              <w:t xml:space="preserve"> 2027</w:t>
            </w:r>
          </w:p>
        </w:tc>
        <w:tc>
          <w:tcPr>
            <w:tcW w:w="3453" w:type="dxa"/>
            <w:vAlign w:val="center"/>
          </w:tcPr>
          <w:p w:rsidRPr="006F5106" w:rsidR="00FF55DE" w:rsidP="00FF55DE" w:rsidRDefault="00FF55DE" w14:paraId="28BBF4D8" w14:textId="1D39A09A">
            <w:pPr>
              <w:spacing w:after="0"/>
              <w:rPr>
                <w:rFonts w:ascii="Tahoma" w:hAnsi="Tahoma" w:cs="Tahoma"/>
                <w:sz w:val="14"/>
                <w:szCs w:val="14"/>
                <w:lang w:val="sv-SE"/>
              </w:rPr>
            </w:pPr>
            <w:r w:rsidRPr="006F5106">
              <w:rPr>
                <w:rFonts w:ascii="Tahoma" w:hAnsi="Tahoma" w:cs="Tahoma"/>
                <w:sz w:val="14"/>
                <w:szCs w:val="14"/>
                <w:lang w:val="sv-SE"/>
              </w:rPr>
              <w:t xml:space="preserve">a) </w:t>
            </w:r>
            <w:r w:rsidRPr="005666B7" w:rsidR="005666B7">
              <w:rPr>
                <w:rFonts w:ascii="Tahoma" w:hAnsi="Tahoma" w:cs="Tahoma"/>
                <w:sz w:val="14"/>
                <w:szCs w:val="14"/>
                <w:vertAlign w:val="superscript"/>
                <w:lang w:val="sv-SE"/>
              </w:rPr>
              <w:t>4</w:t>
            </w:r>
          </w:p>
          <w:p w:rsidRPr="006F5106" w:rsidR="00FF55DE" w:rsidP="00FF55DE" w:rsidRDefault="00FF55DE" w14:paraId="54AB2B89" w14:textId="25BCB81F">
            <w:pPr>
              <w:spacing w:after="0"/>
              <w:rPr>
                <w:rFonts w:ascii="Tahoma" w:hAnsi="Tahoma" w:cs="Tahoma"/>
                <w:sz w:val="14"/>
                <w:szCs w:val="14"/>
                <w:lang w:val="sv-SE"/>
              </w:rPr>
            </w:pPr>
            <w:r w:rsidRPr="006F5106">
              <w:rPr>
                <w:rFonts w:ascii="Tahoma" w:hAnsi="Tahoma" w:cs="Tahoma"/>
                <w:sz w:val="14"/>
                <w:szCs w:val="14"/>
                <w:lang w:val="sv-SE"/>
              </w:rPr>
              <w:t xml:space="preserve">b) </w:t>
            </w:r>
            <w:r w:rsidRPr="005666B7" w:rsidR="005666B7">
              <w:rPr>
                <w:rFonts w:ascii="Tahoma" w:hAnsi="Tahoma" w:cs="Tahoma"/>
                <w:sz w:val="14"/>
                <w:szCs w:val="14"/>
                <w:vertAlign w:val="superscript"/>
                <w:lang w:val="sv-SE"/>
              </w:rPr>
              <w:t>4</w:t>
            </w:r>
          </w:p>
        </w:tc>
      </w:tr>
    </w:tbl>
    <w:p w:rsidR="005666B7" w:rsidP="00CF4507" w:rsidRDefault="00FF55DE" w14:paraId="3CA2D982" w14:textId="31EC8740">
      <w:pPr>
        <w:spacing w:after="0"/>
        <w:rPr>
          <w:rFonts w:ascii="Tahoma" w:hAnsi="Tahoma" w:cs="Tahoma"/>
          <w:sz w:val="12"/>
          <w:szCs w:val="12"/>
          <w:lang w:val="sv-SE"/>
        </w:rPr>
      </w:pPr>
      <w:r w:rsidR="005B69B2">
        <w:rPr>
          <w:rFonts w:ascii="Tahoma" w:hAnsi="Tahoma" w:cs="Tahoma"/>
          <w:sz w:val="12"/>
          <w:szCs w:val="12"/>
          <w:vertAlign w:val="superscript"/>
          <w:lang w:val="sv-SE"/>
        </w:rPr>
        <w:t xml:space="preserve"> </w:t>
      </w:r>
    </w:p>
    <w:p w:rsidR="005666B7" w:rsidP="00CF4507" w:rsidRDefault="005666B7" w14:paraId="5A0D6516" w14:textId="70CE0E62">
      <w:pPr>
        <w:spacing w:after="0"/>
        <w:rPr>
          <w:rFonts w:ascii="Tahoma" w:hAnsi="Tahoma" w:cs="Tahoma"/>
          <w:sz w:val="12"/>
          <w:szCs w:val="12"/>
          <w:vertAlign w:val="superscript"/>
          <w:lang w:val="sv-SE"/>
        </w:rPr>
      </w:pPr>
      <w:proofErr w:type="spellStart"/>
      <w:proofErr w:type="spellEnd"/>
      <w:r w:rsidRPr="005666B7">
        <w:rPr>
          <w:rFonts w:ascii="Tahoma" w:hAnsi="Tahoma" w:cs="Tahoma"/>
          <w:sz w:val="12"/>
          <w:szCs w:val="12"/>
          <w:lang w:val="sv-SE"/>
        </w:rPr>
        <w:t xml:space="preserve"> </w:t>
      </w:r>
    </w:p>
    <w:p w:rsidRPr="005B69B2" w:rsidR="005B69B2" w:rsidP="00CF4507" w:rsidRDefault="005666B7" w14:paraId="701E4515" w14:textId="32DAB273">
      <w:pPr>
        <w:spacing w:after="0"/>
        <w:rPr>
          <w:rFonts w:ascii="Tahoma" w:hAnsi="Tahoma" w:cs="Tahoma"/>
          <w:sz w:val="12"/>
          <w:szCs w:val="12"/>
          <w:lang w:val="sv-SE"/>
        </w:rPr>
      </w:pPr>
      <w:r>
        <w:rPr>
          <w:rFonts w:ascii="Tahoma" w:hAnsi="Tahoma" w:cs="Tahoma"/>
          <w:sz w:val="12"/>
          <w:szCs w:val="12"/>
          <w:lang w:val="sv-SE"/>
        </w:rPr>
        <w:t xml:space="preserve"> </w:t>
      </w:r>
    </w:p>
    <w:p w:rsidRPr="00C9491B" w:rsidR="00CF4507" w:rsidP="00CF4507" w:rsidRDefault="005666B7" w14:paraId="786C5FA6" w14:textId="1DA8FE10">
      <w:pPr>
        <w:spacing w:after="0"/>
        <w:rPr>
          <w:rFonts w:ascii="Tahoma" w:hAnsi="Tahoma" w:cs="Tahoma"/>
          <w:sz w:val="12"/>
          <w:szCs w:val="12"/>
          <w:lang w:val="sv-SE"/>
        </w:rPr>
      </w:pPr>
    </w:p>
    <w:p w:rsidRPr="00644A83" w:rsidR="00CF4507" w:rsidP="00CF4507" w:rsidRDefault="00CF4507" w14:paraId="05AA376E" w14:textId="77777777">
      <w:pPr>
        <w:spacing w:after="0"/>
        <w:rPr>
          <w:rFonts w:ascii="Tahoma" w:hAnsi="Tahoma" w:cs="Tahoma"/>
          <w:sz w:val="14"/>
          <w:szCs w:val="14"/>
          <w:lang w:val="sv-SE"/>
        </w:rPr>
      </w:pPr>
    </w:p>
    <w:p w:rsidR="00757589" w:rsidRDefault="00757589" w14:paraId="076EAA24" w14:textId="77777777">
      <w:pPr>
        <w:spacing w:after="0" w:line="240" w:lineRule="auto"/>
        <w:rPr>
          <w:rFonts w:ascii="Tahoma" w:hAnsi="Tahoma" w:cs="Tahoma"/>
          <w:b/>
          <w:bCs/>
          <w:sz w:val="20"/>
          <w:szCs w:val="20"/>
          <w:lang w:val="sv-SE"/>
        </w:rPr>
      </w:pPr>
      <w:r>
        <w:rPr>
          <w:rFonts w:ascii="Tahoma" w:hAnsi="Tahoma" w:cs="Tahoma"/>
          <w:b/>
          <w:bCs/>
          <w:sz w:val="20"/>
          <w:szCs w:val="20"/>
          <w:lang w:val="sv-SE"/>
        </w:rPr>
        <w:br w:type="page"/>
      </w:r>
    </w:p>
    <w:p w:rsidRPr="00B83A3E" w:rsidR="00CF4507" w:rsidP="00CF4507" w:rsidRDefault="00CF4507" w14:paraId="71284E64" w14:textId="2E3D7999">
      <w:pPr>
        <w:rPr>
          <w:rFonts w:ascii="Tahoma" w:hAnsi="Tahoma" w:cs="Tahoma"/>
          <w:b/>
          <w:bCs/>
          <w:sz w:val="20"/>
          <w:szCs w:val="20"/>
          <w:lang w:val="sv-SE"/>
        </w:rPr>
      </w:pPr>
      <w:r w:rsidRPr="00B83A3E">
        <w:rPr>
          <w:rFonts w:ascii="Tahoma" w:hAnsi="Tahoma" w:cs="Tahoma"/>
          <w:b/>
          <w:bCs/>
          <w:sz w:val="20"/>
          <w:szCs w:val="20"/>
          <w:lang w:val="sv-SE"/>
        </w:rPr>
        <w:t>Tabell 4 – Förändring av ersättning och bolagets prestation under de senaste rapporterade räkenskapsåren (tkr)</w:t>
      </w:r>
      <w:r w:rsidR="00BB0C55">
        <w:rPr>
          <w:rFonts w:ascii="Tahoma" w:hAnsi="Tahoma" w:cs="Tahoma"/>
          <w:b/>
          <w:bCs/>
          <w:sz w:val="20"/>
          <w:szCs w:val="20"/>
          <w:lang w:val="sv-SE"/>
        </w:rPr>
        <w:t>. Förändring jämfört med föregående år inom parentes (förändring i tkr; förändring i procent)</w:t>
      </w:r>
    </w:p>
    <w:tbl>
      <w:tblPr>
        <w:tblStyle w:val="Tabellrutnt"/>
        <w:tblW w:w="1348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2333"/>
        <w:gridCol w:w="6"/>
        <w:gridCol w:w="2333"/>
        <w:gridCol w:w="2339"/>
        <w:gridCol w:w="7"/>
        <w:gridCol w:w="2332"/>
        <w:gridCol w:w="2339"/>
        <w:gridCol w:w="1798"/>
      </w:tblGrid>
      <w:tr w:rsidRPr="006F5106" w:rsidR="00713AA2" w:rsidTr="009B230E" w14:paraId="68A63CE1" w14:textId="77777777">
        <w:trPr>
          <w:trHeight w:val="1405"/>
        </w:trPr>
        <w:tc>
          <w:tcPr>
            <w:tcW w:w="2333" w:type="dxa"/>
            <w:tcBorders>
              <w:right w:val="single" w:color="BFBFBF" w:themeColor="background1" w:themeShade="BF" w:sz="4" w:space="0"/>
            </w:tcBorders>
            <w:shd w:val="clear" w:color="auto" w:fill="F6F6F6"/>
          </w:tcPr>
          <w:p w:rsidRPr="006F5106" w:rsidR="00713AA2" w:rsidP="00713AA2" w:rsidRDefault="00713AA2" w14:paraId="32543B27" w14:textId="77777777">
            <w:pPr>
              <w:jc w:val="center"/>
              <w:rPr>
                <w:rFonts w:ascii="Tahoma" w:hAnsi="Tahoma" w:cs="Tahoma"/>
                <w:color w:val="000000" w:themeColor="text1"/>
                <w:sz w:val="14"/>
                <w:szCs w:val="14"/>
                <w:lang w:val="sv-SE"/>
              </w:rPr>
            </w:pPr>
          </w:p>
        </w:tc>
        <w:tc>
          <w:tcPr>
            <w:tcW w:w="2339" w:type="dxa"/>
            <w:gridSpan w:val="2"/>
            <w:shd w:val="clear" w:color="auto" w:fill="F6F6F6"/>
            <w:vAlign w:val="center"/>
          </w:tcPr>
          <w:p w:rsidRPr="006F5106" w:rsidR="00713AA2" w:rsidP="00713AA2" w:rsidRDefault="00713AA2" w14:paraId="5E2519A2" w14:textId="1CFB9264">
            <w:pPr>
              <w:jc w:val="center"/>
              <w:rPr>
                <w:rFonts w:ascii="Tahoma" w:hAnsi="Tahoma" w:cs="Tahoma"/>
                <w:b/>
                <w:bCs/>
                <w:color w:val="000000" w:themeColor="text1"/>
                <w:sz w:val="14"/>
                <w:szCs w:val="14"/>
                <w:lang w:val="sv-SE"/>
              </w:rPr>
            </w:pPr>
            <w:r>
              <w:rPr>
                <w:rFonts w:ascii="Tahoma" w:hAnsi="Tahoma" w:cs="Tahoma"/>
                <w:b/>
                <w:bCs/>
                <w:color w:val="000000" w:themeColor="text1"/>
                <w:sz w:val="14"/>
                <w:szCs w:val="14"/>
                <w:lang w:val="sv-SE"/>
              </w:rPr>
              <w:t>2025</w:t>
            </w:r>
          </w:p>
        </w:tc>
        <w:tc>
          <w:tcPr>
            <w:tcW w:w="2339" w:type="dxa"/>
            <w:shd w:val="clear" w:color="auto" w:fill="F6F6F6"/>
            <w:vAlign w:val="center"/>
          </w:tcPr>
          <w:p w:rsidRPr="006F5106" w:rsidR="00713AA2" w:rsidP="00713AA2" w:rsidRDefault="00713AA2" w14:paraId="11CF24CE" w14:textId="7B24459B">
            <w:pPr>
              <w:jc w:val="center"/>
              <w:rPr>
                <w:rFonts w:ascii="Tahoma" w:hAnsi="Tahoma" w:cs="Tahoma"/>
                <w:b/>
                <w:bCs/>
                <w:color w:val="000000" w:themeColor="text1"/>
                <w:sz w:val="14"/>
                <w:szCs w:val="14"/>
                <w:lang w:val="sv-SE"/>
              </w:rPr>
            </w:pPr>
            <w:r>
              <w:rPr>
                <w:rFonts w:ascii="Tahoma" w:hAnsi="Tahoma" w:cs="Tahoma"/>
                <w:b/>
                <w:bCs/>
                <w:color w:val="000000" w:themeColor="text1"/>
                <w:sz w:val="14"/>
                <w:szCs w:val="14"/>
                <w:lang w:val="sv-SE"/>
              </w:rPr>
              <w:t>2024</w:t>
            </w:r>
          </w:p>
        </w:tc>
        <w:tc>
          <w:tcPr>
            <w:tcW w:w="2339" w:type="dxa"/>
            <w:gridSpan w:val="2"/>
            <w:tcBorders>
              <w:right w:val="single" w:color="BFBFBF" w:themeColor="background1" w:themeShade="BF" w:sz="4" w:space="0"/>
            </w:tcBorders>
            <w:shd w:val="clear" w:color="auto" w:fill="F6F6F6"/>
            <w:vAlign w:val="center"/>
          </w:tcPr>
          <w:p w:rsidRPr="006F5106" w:rsidR="00713AA2" w:rsidP="00713AA2" w:rsidRDefault="00713AA2" w14:paraId="030A9D34" w14:textId="4A986398">
            <w:pPr>
              <w:jc w:val="center"/>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2023</w:t>
            </w:r>
          </w:p>
        </w:tc>
        <w:tc>
          <w:tcPr>
            <w:tcW w:w="2339" w:type="dxa"/>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6F6F6"/>
            <w:vAlign w:val="center"/>
          </w:tcPr>
          <w:p w:rsidRPr="006F5106" w:rsidR="00713AA2" w:rsidP="00713AA2" w:rsidRDefault="00713AA2" w14:paraId="646E2580" w14:textId="30332E2B">
            <w:pPr>
              <w:jc w:val="center"/>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2022</w:t>
            </w:r>
          </w:p>
        </w:tc>
        <w:tc>
          <w:tcPr>
            <w:tcW w:w="1798" w:type="dxa"/>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6F6F6"/>
            <w:vAlign w:val="center"/>
          </w:tcPr>
          <w:p w:rsidRPr="006F5106" w:rsidR="00713AA2" w:rsidP="00713AA2" w:rsidRDefault="00713AA2" w14:paraId="70A193A3" w14:textId="3CADB3FC">
            <w:pPr>
              <w:jc w:val="center"/>
              <w:rPr>
                <w:rFonts w:ascii="Tahoma" w:hAnsi="Tahoma" w:cs="Tahoma"/>
                <w:b/>
                <w:bCs/>
                <w:color w:val="000000" w:themeColor="text1"/>
                <w:sz w:val="14"/>
                <w:szCs w:val="14"/>
                <w:lang w:val="sv-SE"/>
              </w:rPr>
            </w:pPr>
            <w:r w:rsidRPr="006F5106">
              <w:rPr>
                <w:rFonts w:ascii="Tahoma" w:hAnsi="Tahoma" w:cs="Tahoma"/>
                <w:b/>
                <w:bCs/>
                <w:color w:val="000000" w:themeColor="text1"/>
                <w:sz w:val="14"/>
                <w:szCs w:val="14"/>
                <w:lang w:val="sv-SE"/>
              </w:rPr>
              <w:t>2021</w:t>
            </w:r>
          </w:p>
        </w:tc>
      </w:tr>
      <w:tr w:rsidRPr="006F5106" w:rsidR="007F66B1" w:rsidTr="009B230E" w14:paraId="6724D4FF" w14:textId="77777777">
        <w:trPr>
          <w:gridAfter w:val="3"/>
          <w:wAfter w:w="6469" w:type="dxa"/>
          <w:trHeight w:val="280"/>
        </w:trPr>
        <w:tc>
          <w:tcPr>
            <w:tcW w:w="2339" w:type="dxa"/>
            <w:gridSpan w:val="2"/>
            <w:shd w:val="clear" w:color="auto" w:fill="DADADA" w:themeFill="accent2"/>
          </w:tcPr>
          <w:p w:rsidRPr="006F5106" w:rsidR="007F66B1" w:rsidP="00805A81" w:rsidRDefault="007F66B1" w14:paraId="7177E7C5" w14:textId="77777777">
            <w:pPr>
              <w:spacing w:after="0"/>
              <w:jc w:val="center"/>
              <w:rPr>
                <w:rFonts w:ascii="Tahoma" w:hAnsi="Tahoma" w:cs="Tahoma"/>
                <w:b/>
                <w:bCs/>
                <w:sz w:val="14"/>
                <w:szCs w:val="14"/>
                <w:lang w:val="sv-SE"/>
              </w:rPr>
            </w:pPr>
          </w:p>
        </w:tc>
        <w:tc>
          <w:tcPr>
            <w:tcW w:w="4679" w:type="dxa"/>
            <w:gridSpan w:val="3"/>
          </w:tcPr>
          <w:p w:rsidRPr="006F5106" w:rsidR="007F66B1" w:rsidP="00805A81" w:rsidRDefault="007F66B1" w14:paraId="6E993C8D" w14:textId="3D9E3B00">
            <w:pPr>
              <w:spacing w:after="0"/>
              <w:jc w:val="center"/>
              <w:rPr>
                <w:rFonts w:ascii="Tahoma" w:hAnsi="Tahoma" w:cs="Tahoma"/>
                <w:b/>
                <w:bCs/>
                <w:sz w:val="14"/>
                <w:szCs w:val="14"/>
                <w:lang w:val="sv-SE"/>
              </w:rPr>
            </w:pPr>
          </w:p>
        </w:tc>
      </w:tr>
      <w:tr w:rsidRPr="006F5106" w:rsidR="00713AA2" w:rsidTr="009B230E" w14:paraId="6929D59A" w14:textId="77777777">
        <w:trPr>
          <w:trHeight w:val="537"/>
        </w:trPr>
        <w:tc>
          <w:tcPr>
            <w:tcW w:w="2333" w:type="dxa"/>
            <w:vAlign w:val="center"/>
          </w:tcPr>
          <w:p w:rsidRPr="006F5106" w:rsidR="00713AA2" w:rsidP="00713AA2" w:rsidRDefault="00713AA2" w14:paraId="0B0C1634" w14:textId="4071854E">
            <w:pPr>
              <w:spacing w:after="0"/>
              <w:jc w:val="center"/>
              <w:rPr>
                <w:rFonts w:ascii="Tahoma" w:hAnsi="Tahoma" w:cs="Tahoma"/>
                <w:sz w:val="14"/>
                <w:szCs w:val="14"/>
                <w:lang w:val="sv-SE"/>
              </w:rPr>
            </w:pPr>
            <w:r w:rsidRPr="006F5106">
              <w:rPr>
                <w:rFonts w:ascii="Tahoma" w:hAnsi="Tahoma" w:cs="Tahoma"/>
                <w:sz w:val="14"/>
                <w:szCs w:val="14"/>
                <w:lang w:val="sv-SE"/>
              </w:rPr>
              <w:t>Anders Lindqvist</w:t>
            </w:r>
          </w:p>
          <w:p w:rsidRPr="006F5106" w:rsidR="00713AA2" w:rsidP="00713AA2" w:rsidRDefault="00713AA2" w14:paraId="69BC7B04" w14:textId="395CC0E2">
            <w:pPr>
              <w:spacing w:after="0"/>
              <w:jc w:val="center"/>
              <w:rPr>
                <w:rFonts w:ascii="Tahoma" w:hAnsi="Tahoma" w:cs="Tahoma"/>
                <w:sz w:val="14"/>
                <w:szCs w:val="14"/>
                <w:lang w:val="sv-SE"/>
              </w:rPr>
            </w:pPr>
            <w:r w:rsidRPr="006F5106">
              <w:rPr>
                <w:rFonts w:ascii="Tahoma" w:hAnsi="Tahoma" w:cs="Tahoma"/>
                <w:sz w:val="14"/>
                <w:szCs w:val="14"/>
                <w:lang w:val="sv-SE"/>
              </w:rPr>
              <w:t>(VD)</w:t>
            </w:r>
          </w:p>
        </w:tc>
        <w:tc>
          <w:tcPr>
            <w:tcW w:w="2339" w:type="dxa"/>
            <w:gridSpan w:val="2"/>
            <w:vAlign w:val="center"/>
          </w:tcPr>
          <w:p w:rsidRPr="000D4823" w:rsidR="00713AA2" w:rsidP="00713AA2" w:rsidRDefault="00800894" w14:paraId="3D523B2D" w14:textId="13F1A9CE">
            <w:pPr>
              <w:spacing w:after="0"/>
              <w:jc w:val="center"/>
              <w:rPr>
                <w:rFonts w:ascii="Tahoma" w:hAnsi="Tahoma" w:cs="Tahoma"/>
                <w:sz w:val="14"/>
                <w:szCs w:val="14"/>
                <w:lang w:val="sv-SE"/>
              </w:rPr>
            </w:pPr>
            <w:r>
              <w:rPr>
                <w:rFonts w:ascii="Tahoma" w:hAnsi="Tahoma" w:cs="Tahoma"/>
                <w:sz w:val="14"/>
                <w:szCs w:val="14"/>
                <w:lang w:val="sv-SE"/>
              </w:rPr>
              <w:t>24</w:t>
            </w:r>
            <w:r w:rsidR="000D4823">
              <w:rPr>
                <w:rFonts w:ascii="Tahoma" w:hAnsi="Tahoma" w:cs="Tahoma"/>
                <w:sz w:val="14"/>
                <w:szCs w:val="14"/>
                <w:lang w:val="sv-SE"/>
              </w:rPr>
              <w:t> </w:t>
            </w:r>
            <w:r>
              <w:rPr>
                <w:rFonts w:ascii="Tahoma" w:hAnsi="Tahoma" w:cs="Tahoma"/>
                <w:sz w:val="14"/>
                <w:szCs w:val="14"/>
                <w:lang w:val="sv-SE"/>
              </w:rPr>
              <w:t>268</w:t>
            </w:r>
            <w:r w:rsidRPr="00CC381E" w:rsidR="000D4823">
              <w:rPr>
                <w:rFonts w:ascii="Tahoma" w:hAnsi="Tahoma" w:cs="Tahoma"/>
                <w:sz w:val="14"/>
                <w:szCs w:val="14"/>
                <w:vertAlign w:val="superscript"/>
                <w:lang w:val="sv-SE"/>
              </w:rPr>
              <w:t>1</w:t>
            </w:r>
            <w:r w:rsidR="000D4823">
              <w:rPr>
                <w:rFonts w:ascii="Tahoma" w:hAnsi="Tahoma" w:cs="Tahoma"/>
                <w:sz w:val="14"/>
                <w:szCs w:val="14"/>
                <w:vertAlign w:val="superscript"/>
                <w:lang w:val="sv-SE"/>
              </w:rPr>
              <w:t xml:space="preserve"> </w:t>
            </w:r>
            <w:r w:rsidR="000D4823">
              <w:rPr>
                <w:rFonts w:ascii="Tahoma" w:hAnsi="Tahoma" w:cs="Tahoma"/>
                <w:sz w:val="14"/>
                <w:szCs w:val="14"/>
                <w:lang w:val="sv-SE"/>
              </w:rPr>
              <w:t>(+</w:t>
            </w:r>
            <w:r w:rsidR="006E3A39">
              <w:rPr>
                <w:rFonts w:ascii="Tahoma" w:hAnsi="Tahoma" w:cs="Tahoma"/>
                <w:sz w:val="14"/>
                <w:szCs w:val="14"/>
                <w:lang w:val="sv-SE"/>
              </w:rPr>
              <w:t>4</w:t>
            </w:r>
            <w:r w:rsidR="00111CD9">
              <w:rPr>
                <w:rFonts w:ascii="Tahoma" w:hAnsi="Tahoma" w:cs="Tahoma"/>
                <w:sz w:val="14"/>
                <w:szCs w:val="14"/>
                <w:lang w:val="sv-SE"/>
              </w:rPr>
              <w:t> </w:t>
            </w:r>
            <w:r w:rsidR="006E3A39">
              <w:rPr>
                <w:rFonts w:ascii="Tahoma" w:hAnsi="Tahoma" w:cs="Tahoma"/>
                <w:sz w:val="14"/>
                <w:szCs w:val="14"/>
                <w:lang w:val="sv-SE"/>
              </w:rPr>
              <w:t>372</w:t>
            </w:r>
            <w:r w:rsidR="00111CD9">
              <w:rPr>
                <w:rFonts w:ascii="Tahoma" w:hAnsi="Tahoma" w:cs="Tahoma"/>
                <w:sz w:val="14"/>
                <w:szCs w:val="14"/>
                <w:lang w:val="sv-SE"/>
              </w:rPr>
              <w:t>; +26%)</w:t>
            </w:r>
          </w:p>
        </w:tc>
        <w:tc>
          <w:tcPr>
            <w:tcW w:w="2339" w:type="dxa"/>
            <w:vAlign w:val="center"/>
          </w:tcPr>
          <w:p w:rsidRPr="006F5106" w:rsidR="00713AA2" w:rsidP="00713AA2" w:rsidRDefault="00713AA2" w14:paraId="20348A44" w14:textId="426A3D3F">
            <w:pPr>
              <w:spacing w:after="0"/>
              <w:jc w:val="center"/>
              <w:rPr>
                <w:rFonts w:ascii="Tahoma" w:hAnsi="Tahoma" w:cs="Tahoma"/>
                <w:sz w:val="14"/>
                <w:szCs w:val="14"/>
                <w:lang w:val="sv-SE"/>
              </w:rPr>
            </w:pPr>
            <w:r>
              <w:rPr>
                <w:rFonts w:ascii="Tahoma" w:hAnsi="Tahoma" w:cs="Tahoma"/>
                <w:sz w:val="14"/>
                <w:szCs w:val="14"/>
                <w:lang w:val="sv-SE"/>
              </w:rPr>
              <w:t>19 896</w:t>
            </w:r>
            <w:r>
              <w:rPr>
                <w:rFonts w:ascii="Tahoma" w:hAnsi="Tahoma" w:cs="Tahoma"/>
                <w:sz w:val="14"/>
                <w:szCs w:val="14"/>
                <w:vertAlign w:val="superscript"/>
                <w:lang w:val="sv-SE"/>
              </w:rPr>
              <w:t xml:space="preserve"> </w:t>
            </w:r>
            <w:r>
              <w:rPr>
                <w:rFonts w:ascii="Tahoma" w:hAnsi="Tahoma" w:cs="Tahoma"/>
                <w:sz w:val="14"/>
                <w:szCs w:val="14"/>
                <w:lang w:val="sv-SE"/>
              </w:rPr>
              <w:t>(+2 769; +16%)</w:t>
            </w:r>
          </w:p>
        </w:tc>
        <w:tc>
          <w:tcPr>
            <w:tcW w:w="2339" w:type="dxa"/>
            <w:gridSpan w:val="2"/>
            <w:vAlign w:val="center"/>
          </w:tcPr>
          <w:p w:rsidRPr="006F5106" w:rsidR="00713AA2" w:rsidP="00713AA2" w:rsidRDefault="00713AA2" w14:paraId="67403946" w14:textId="106EBB1E">
            <w:pPr>
              <w:spacing w:after="0"/>
              <w:jc w:val="center"/>
              <w:rPr>
                <w:rFonts w:ascii="Tahoma" w:hAnsi="Tahoma" w:cs="Tahoma"/>
                <w:sz w:val="14"/>
                <w:szCs w:val="14"/>
                <w:lang w:val="sv-SE"/>
              </w:rPr>
            </w:pPr>
            <w:r>
              <w:rPr>
                <w:rFonts w:ascii="Tahoma" w:hAnsi="Tahoma" w:cs="Tahoma"/>
                <w:sz w:val="14"/>
                <w:szCs w:val="14"/>
                <w:lang w:val="sv-SE"/>
              </w:rPr>
              <w:t>17 127 (+687; +4%)</w:t>
            </w:r>
          </w:p>
        </w:tc>
        <w:tc>
          <w:tcPr>
            <w:tcW w:w="2339" w:type="dxa"/>
            <w:vAlign w:val="center"/>
          </w:tcPr>
          <w:p w:rsidRPr="006F5106" w:rsidR="00713AA2" w:rsidP="00713AA2" w:rsidRDefault="00713AA2" w14:paraId="7EC83625" w14:textId="44720B48">
            <w:pPr>
              <w:spacing w:after="0"/>
              <w:jc w:val="center"/>
              <w:rPr>
                <w:rFonts w:ascii="Tahoma" w:hAnsi="Tahoma" w:cs="Tahoma"/>
                <w:sz w:val="14"/>
                <w:szCs w:val="14"/>
                <w:lang w:val="sv-SE"/>
              </w:rPr>
            </w:pPr>
            <w:r w:rsidRPr="006F5106">
              <w:rPr>
                <w:rFonts w:ascii="Tahoma" w:hAnsi="Tahoma" w:cs="Tahoma"/>
                <w:sz w:val="14"/>
                <w:szCs w:val="14"/>
                <w:lang w:val="sv-SE"/>
              </w:rPr>
              <w:t>16 440</w:t>
            </w:r>
            <w:r w:rsidRPr="006F5106">
              <w:rPr>
                <w:rFonts w:ascii="Tahoma" w:hAnsi="Tahoma" w:cs="Tahoma"/>
                <w:sz w:val="14"/>
                <w:szCs w:val="14"/>
                <w:vertAlign w:val="superscript"/>
                <w:lang w:val="sv-SE"/>
              </w:rPr>
              <w:t xml:space="preserve"> </w:t>
            </w:r>
            <w:r w:rsidRPr="006F5106">
              <w:rPr>
                <w:rFonts w:ascii="Tahoma" w:hAnsi="Tahoma" w:cs="Tahoma"/>
                <w:sz w:val="14"/>
                <w:szCs w:val="14"/>
                <w:lang w:val="sv-SE"/>
              </w:rPr>
              <w:t>(+3 069; +23%)</w:t>
            </w:r>
          </w:p>
        </w:tc>
        <w:tc>
          <w:tcPr>
            <w:tcW w:w="1798" w:type="dxa"/>
            <w:vAlign w:val="center"/>
          </w:tcPr>
          <w:p w:rsidRPr="006F5106" w:rsidR="00713AA2" w:rsidP="00713AA2" w:rsidRDefault="00713AA2" w14:paraId="61D226A5" w14:textId="2AFEC6C6">
            <w:pPr>
              <w:spacing w:after="0"/>
              <w:jc w:val="center"/>
              <w:rPr>
                <w:rFonts w:ascii="Tahoma" w:hAnsi="Tahoma" w:cs="Tahoma"/>
                <w:sz w:val="14"/>
                <w:szCs w:val="14"/>
                <w:lang w:val="sv-SE"/>
              </w:rPr>
            </w:pPr>
            <w:r w:rsidRPr="006F5106">
              <w:rPr>
                <w:rFonts w:ascii="Tahoma" w:hAnsi="Tahoma" w:cs="Tahoma"/>
                <w:sz w:val="14"/>
                <w:szCs w:val="14"/>
                <w:lang w:val="sv-SE"/>
              </w:rPr>
              <w:t>13 371</w:t>
            </w:r>
          </w:p>
        </w:tc>
      </w:tr>
      <w:tr w:rsidRPr="006F5106" w:rsidR="007F66B1" w:rsidTr="009B230E" w14:paraId="3B7D2E07" w14:textId="77777777">
        <w:trPr>
          <w:gridAfter w:val="3"/>
          <w:wAfter w:w="6469" w:type="dxa"/>
          <w:trHeight w:val="537"/>
        </w:trPr>
        <w:tc>
          <w:tcPr>
            <w:tcW w:w="2339" w:type="dxa"/>
            <w:gridSpan w:val="2"/>
            <w:shd w:val="clear" w:color="auto" w:fill="DADADA" w:themeFill="accent2"/>
          </w:tcPr>
          <w:p w:rsidRPr="006F5106" w:rsidR="007F66B1" w:rsidP="009672D3" w:rsidRDefault="007F66B1" w14:paraId="38A83C35" w14:textId="77777777">
            <w:pPr>
              <w:spacing w:after="0"/>
              <w:jc w:val="center"/>
              <w:rPr>
                <w:rFonts w:ascii="Tahoma" w:hAnsi="Tahoma" w:cs="Tahoma"/>
                <w:b/>
                <w:bCs/>
                <w:sz w:val="14"/>
                <w:szCs w:val="14"/>
                <w:lang w:val="sv-SE"/>
              </w:rPr>
            </w:pPr>
          </w:p>
        </w:tc>
        <w:tc>
          <w:tcPr>
            <w:tcW w:w="4679" w:type="dxa"/>
            <w:gridSpan w:val="3"/>
          </w:tcPr>
          <w:p w:rsidRPr="006F5106" w:rsidR="007F66B1" w:rsidP="009672D3" w:rsidRDefault="007F66B1" w14:paraId="454A8BE3" w14:textId="1AA92414">
            <w:pPr>
              <w:spacing w:after="0"/>
              <w:jc w:val="center"/>
              <w:rPr>
                <w:rFonts w:ascii="Tahoma" w:hAnsi="Tahoma" w:cs="Tahoma"/>
                <w:b/>
                <w:bCs/>
                <w:sz w:val="14"/>
                <w:szCs w:val="14"/>
                <w:lang w:val="sv-SE"/>
              </w:rPr>
            </w:pPr>
          </w:p>
        </w:tc>
      </w:tr>
      <w:tr w:rsidRPr="006F5106" w:rsidR="00713AA2" w:rsidTr="009B230E" w14:paraId="14C76F79" w14:textId="77777777">
        <w:trPr>
          <w:trHeight w:val="537"/>
        </w:trPr>
        <w:tc>
          <w:tcPr>
            <w:tcW w:w="2333" w:type="dxa"/>
            <w:vAlign w:val="center"/>
          </w:tcPr>
          <w:p w:rsidRPr="006F5106" w:rsidR="00713AA2" w:rsidP="00713AA2" w:rsidRDefault="00713AA2" w14:paraId="4C5B914B" w14:textId="77777777">
            <w:pPr>
              <w:jc w:val="center"/>
              <w:rPr>
                <w:rFonts w:ascii="Tahoma" w:hAnsi="Tahoma" w:cs="Tahoma"/>
                <w:sz w:val="14"/>
                <w:szCs w:val="14"/>
                <w:lang w:val="sv-SE"/>
              </w:rPr>
            </w:pPr>
            <w:r w:rsidRPr="006F5106">
              <w:rPr>
                <w:rFonts w:ascii="Tahoma" w:hAnsi="Tahoma" w:cs="Tahoma"/>
                <w:sz w:val="14"/>
                <w:szCs w:val="14"/>
                <w:lang w:val="sv-SE"/>
              </w:rPr>
              <w:t>Koncerns rörelseresultat</w:t>
            </w:r>
          </w:p>
        </w:tc>
        <w:tc>
          <w:tcPr>
            <w:tcW w:w="2339" w:type="dxa"/>
            <w:gridSpan w:val="2"/>
            <w:vAlign w:val="center"/>
          </w:tcPr>
          <w:p w:rsidR="00713AA2" w:rsidP="00713AA2" w:rsidRDefault="002E1285" w14:paraId="7A65B96F" w14:textId="29DBB503">
            <w:pPr>
              <w:spacing w:after="0"/>
              <w:jc w:val="center"/>
              <w:rPr>
                <w:rFonts w:ascii="Tahoma" w:hAnsi="Tahoma" w:cs="Tahoma"/>
                <w:sz w:val="14"/>
                <w:szCs w:val="14"/>
                <w:lang w:val="sv-SE"/>
              </w:rPr>
            </w:pPr>
            <w:r>
              <w:rPr>
                <w:rFonts w:ascii="Tahoma" w:hAnsi="Tahoma" w:cs="Tahoma"/>
                <w:sz w:val="14"/>
                <w:szCs w:val="14"/>
                <w:lang w:val="sv-SE"/>
              </w:rPr>
              <w:t>1 940 mkr (</w:t>
            </w:r>
            <w:r w:rsidR="00ED58A8">
              <w:rPr>
                <w:rFonts w:ascii="Tahoma" w:hAnsi="Tahoma" w:cs="Tahoma"/>
                <w:sz w:val="14"/>
                <w:szCs w:val="14"/>
                <w:lang w:val="sv-SE"/>
              </w:rPr>
              <w:t xml:space="preserve">- 81 mkr; </w:t>
            </w:r>
            <w:r w:rsidR="000646AE">
              <w:rPr>
                <w:rFonts w:ascii="Tahoma" w:hAnsi="Tahoma" w:cs="Tahoma"/>
                <w:sz w:val="14"/>
                <w:szCs w:val="14"/>
                <w:lang w:val="sv-SE"/>
              </w:rPr>
              <w:t>-4%)</w:t>
            </w:r>
          </w:p>
        </w:tc>
        <w:tc>
          <w:tcPr>
            <w:tcW w:w="2339" w:type="dxa"/>
            <w:vAlign w:val="center"/>
          </w:tcPr>
          <w:p w:rsidRPr="006F5106" w:rsidR="00713AA2" w:rsidP="00713AA2" w:rsidRDefault="00713AA2" w14:paraId="4C294B67" w14:textId="171C0928">
            <w:pPr>
              <w:spacing w:after="0"/>
              <w:jc w:val="center"/>
              <w:rPr>
                <w:rFonts w:ascii="Tahoma" w:hAnsi="Tahoma" w:cs="Tahoma"/>
                <w:sz w:val="14"/>
                <w:szCs w:val="14"/>
                <w:lang w:val="sv-SE"/>
              </w:rPr>
            </w:pPr>
            <w:r>
              <w:rPr>
                <w:rFonts w:ascii="Tahoma" w:hAnsi="Tahoma" w:cs="Tahoma"/>
                <w:sz w:val="14"/>
                <w:szCs w:val="14"/>
                <w:lang w:val="sv-SE"/>
              </w:rPr>
              <w:t>2 021 mkr (+786 mkr; +64%)</w:t>
            </w:r>
          </w:p>
        </w:tc>
        <w:tc>
          <w:tcPr>
            <w:tcW w:w="2339" w:type="dxa"/>
            <w:gridSpan w:val="2"/>
            <w:vAlign w:val="center"/>
          </w:tcPr>
          <w:p w:rsidRPr="006F5106" w:rsidR="00713AA2" w:rsidP="00713AA2" w:rsidRDefault="00713AA2" w14:paraId="5EF4C70B" w14:textId="4994EF3D">
            <w:pPr>
              <w:spacing w:after="0"/>
              <w:jc w:val="center"/>
              <w:rPr>
                <w:rFonts w:ascii="Tahoma" w:hAnsi="Tahoma" w:cs="Tahoma"/>
                <w:sz w:val="14"/>
                <w:szCs w:val="14"/>
                <w:lang w:val="sv-SE"/>
              </w:rPr>
            </w:pPr>
            <w:r>
              <w:rPr>
                <w:rFonts w:ascii="Tahoma" w:hAnsi="Tahoma" w:cs="Tahoma"/>
                <w:sz w:val="14"/>
                <w:szCs w:val="14"/>
                <w:lang w:val="sv-SE"/>
              </w:rPr>
              <w:t>1 235 mkr (+341 mkr; +38%)</w:t>
            </w:r>
          </w:p>
        </w:tc>
        <w:tc>
          <w:tcPr>
            <w:tcW w:w="2339" w:type="dxa"/>
            <w:vAlign w:val="center"/>
          </w:tcPr>
          <w:p w:rsidRPr="006F5106" w:rsidR="00713AA2" w:rsidP="00713AA2" w:rsidRDefault="00713AA2" w14:paraId="6FE1C069" w14:textId="40F2C0BE">
            <w:pPr>
              <w:spacing w:after="0"/>
              <w:jc w:val="center"/>
              <w:rPr>
                <w:rFonts w:ascii="Tahoma" w:hAnsi="Tahoma" w:cs="Tahoma"/>
                <w:sz w:val="14"/>
                <w:szCs w:val="14"/>
                <w:lang w:val="sv-SE"/>
              </w:rPr>
            </w:pPr>
            <w:r w:rsidRPr="006F5106">
              <w:rPr>
                <w:rFonts w:ascii="Tahoma" w:hAnsi="Tahoma" w:cs="Tahoma"/>
                <w:sz w:val="14"/>
                <w:szCs w:val="14"/>
                <w:lang w:val="sv-SE"/>
              </w:rPr>
              <w:t>894 mkr (-155 mkr; -15%)</w:t>
            </w:r>
          </w:p>
        </w:tc>
        <w:tc>
          <w:tcPr>
            <w:tcW w:w="1798" w:type="dxa"/>
            <w:vAlign w:val="center"/>
          </w:tcPr>
          <w:p w:rsidRPr="006F5106" w:rsidR="00713AA2" w:rsidP="00713AA2" w:rsidRDefault="00713AA2" w14:paraId="429F7800" w14:textId="7D5607B2">
            <w:pPr>
              <w:spacing w:after="0"/>
              <w:jc w:val="center"/>
              <w:rPr>
                <w:rFonts w:ascii="Tahoma" w:hAnsi="Tahoma" w:cs="Tahoma"/>
                <w:sz w:val="14"/>
                <w:szCs w:val="14"/>
                <w:lang w:val="sv-SE"/>
              </w:rPr>
            </w:pPr>
            <w:r w:rsidRPr="006F5106">
              <w:rPr>
                <w:rFonts w:ascii="Tahoma" w:hAnsi="Tahoma" w:cs="Tahoma"/>
                <w:sz w:val="14"/>
                <w:szCs w:val="14"/>
                <w:lang w:val="sv-SE"/>
              </w:rPr>
              <w:t>1 049 mkr</w:t>
            </w:r>
          </w:p>
        </w:tc>
      </w:tr>
      <w:tr w:rsidRPr="006F5106" w:rsidR="007F66B1" w:rsidTr="009B230E" w14:paraId="6749FE10" w14:textId="77777777">
        <w:trPr>
          <w:gridAfter w:val="3"/>
          <w:wAfter w:w="6469" w:type="dxa"/>
          <w:trHeight w:val="537"/>
        </w:trPr>
        <w:tc>
          <w:tcPr>
            <w:tcW w:w="2339" w:type="dxa"/>
            <w:gridSpan w:val="2"/>
            <w:shd w:val="clear" w:color="auto" w:fill="DADADA" w:themeFill="accent2"/>
          </w:tcPr>
          <w:p w:rsidRPr="006F5106" w:rsidR="007F66B1" w:rsidP="009672D3" w:rsidRDefault="007F66B1" w14:paraId="13505FCB" w14:textId="77777777">
            <w:pPr>
              <w:spacing w:after="0"/>
              <w:jc w:val="center"/>
              <w:rPr>
                <w:rFonts w:ascii="Tahoma" w:hAnsi="Tahoma" w:cs="Tahoma"/>
                <w:b/>
                <w:bCs/>
                <w:sz w:val="14"/>
                <w:szCs w:val="14"/>
                <w:lang w:val="sv-SE"/>
              </w:rPr>
            </w:pPr>
          </w:p>
        </w:tc>
        <w:tc>
          <w:tcPr>
            <w:tcW w:w="4679" w:type="dxa"/>
            <w:gridSpan w:val="3"/>
          </w:tcPr>
          <w:p w:rsidRPr="006F5106" w:rsidR="007F66B1" w:rsidP="009672D3" w:rsidRDefault="007F66B1" w14:paraId="63435F29" w14:textId="673E888E">
            <w:pPr>
              <w:spacing w:after="0"/>
              <w:jc w:val="center"/>
              <w:rPr>
                <w:rFonts w:ascii="Tahoma" w:hAnsi="Tahoma" w:cs="Tahoma"/>
                <w:b/>
                <w:bCs/>
                <w:sz w:val="14"/>
                <w:szCs w:val="14"/>
                <w:lang w:val="sv-SE"/>
              </w:rPr>
            </w:pPr>
          </w:p>
        </w:tc>
      </w:tr>
      <w:tr w:rsidRPr="00012F1E" w:rsidR="00713AA2" w:rsidTr="009B230E" w14:paraId="41355AA2" w14:textId="77777777">
        <w:trPr>
          <w:trHeight w:val="537"/>
        </w:trPr>
        <w:tc>
          <w:tcPr>
            <w:tcW w:w="2333" w:type="dxa"/>
            <w:vAlign w:val="center"/>
          </w:tcPr>
          <w:p w:rsidRPr="006F5106" w:rsidR="00713AA2" w:rsidP="00713AA2" w:rsidRDefault="00713AA2" w14:paraId="1CA4A0C7" w14:textId="26FC967E">
            <w:pPr>
              <w:jc w:val="center"/>
              <w:rPr>
                <w:rFonts w:ascii="Tahoma" w:hAnsi="Tahoma" w:cs="Tahoma"/>
                <w:sz w:val="14"/>
                <w:szCs w:val="14"/>
                <w:lang w:val="sv-SE"/>
              </w:rPr>
            </w:pPr>
            <w:r w:rsidRPr="006F5106">
              <w:rPr>
                <w:rFonts w:ascii="Tahoma" w:hAnsi="Tahoma" w:cs="Tahoma"/>
                <w:sz w:val="14"/>
                <w:szCs w:val="14"/>
                <w:lang w:val="sv-SE"/>
              </w:rPr>
              <w:t>Genomsnittlig total ersättning per heltidsanställd</w:t>
            </w:r>
            <w:r w:rsidRPr="006F5106">
              <w:rPr>
                <w:rFonts w:ascii="Tahoma" w:hAnsi="Tahoma" w:cs="Tahoma"/>
                <w:sz w:val="14"/>
                <w:szCs w:val="14"/>
                <w:vertAlign w:val="superscript"/>
                <w:lang w:val="sv-SE"/>
              </w:rPr>
              <w:t>2</w:t>
            </w:r>
          </w:p>
        </w:tc>
        <w:tc>
          <w:tcPr>
            <w:tcW w:w="2339" w:type="dxa"/>
            <w:gridSpan w:val="2"/>
            <w:vAlign w:val="center"/>
          </w:tcPr>
          <w:p w:rsidR="00713AA2" w:rsidP="00713AA2" w:rsidRDefault="00413550" w14:paraId="42E1C782" w14:textId="00CA92B5">
            <w:pPr>
              <w:spacing w:after="0"/>
              <w:jc w:val="center"/>
              <w:rPr>
                <w:rFonts w:ascii="Tahoma" w:hAnsi="Tahoma" w:cs="Tahoma"/>
                <w:sz w:val="14"/>
                <w:szCs w:val="14"/>
                <w:lang w:val="sv-SE"/>
              </w:rPr>
            </w:pPr>
            <w:r>
              <w:rPr>
                <w:rFonts w:ascii="Tahoma" w:hAnsi="Tahoma" w:cs="Tahoma"/>
                <w:sz w:val="14"/>
                <w:szCs w:val="14"/>
                <w:lang w:val="sv-SE"/>
              </w:rPr>
              <w:t>977 (</w:t>
            </w:r>
            <w:r w:rsidR="00E139D7">
              <w:rPr>
                <w:rFonts w:ascii="Tahoma" w:hAnsi="Tahoma" w:cs="Tahoma"/>
                <w:sz w:val="14"/>
                <w:szCs w:val="14"/>
                <w:lang w:val="sv-SE"/>
              </w:rPr>
              <w:t>+143; +17%)</w:t>
            </w:r>
          </w:p>
        </w:tc>
        <w:tc>
          <w:tcPr>
            <w:tcW w:w="2339" w:type="dxa"/>
            <w:vAlign w:val="center"/>
          </w:tcPr>
          <w:p w:rsidRPr="006F5106" w:rsidR="00713AA2" w:rsidP="00713AA2" w:rsidRDefault="00713AA2" w14:paraId="2870B5B4" w14:textId="247F3B14">
            <w:pPr>
              <w:spacing w:after="0"/>
              <w:jc w:val="center"/>
              <w:rPr>
                <w:rFonts w:ascii="Tahoma" w:hAnsi="Tahoma" w:cs="Tahoma"/>
                <w:sz w:val="14"/>
                <w:szCs w:val="14"/>
                <w:lang w:val="sv-SE"/>
              </w:rPr>
            </w:pPr>
            <w:r>
              <w:rPr>
                <w:rFonts w:ascii="Tahoma" w:hAnsi="Tahoma" w:cs="Tahoma"/>
                <w:sz w:val="14"/>
                <w:szCs w:val="14"/>
                <w:lang w:val="sv-SE"/>
              </w:rPr>
              <w:t>853 (+19; +2%)</w:t>
            </w:r>
          </w:p>
        </w:tc>
        <w:tc>
          <w:tcPr>
            <w:tcW w:w="2339" w:type="dxa"/>
            <w:gridSpan w:val="2"/>
            <w:vAlign w:val="center"/>
          </w:tcPr>
          <w:p w:rsidRPr="006F5106" w:rsidR="00713AA2" w:rsidP="00713AA2" w:rsidRDefault="00713AA2" w14:paraId="5ED6B965" w14:textId="6141563C">
            <w:pPr>
              <w:spacing w:after="0"/>
              <w:jc w:val="center"/>
              <w:rPr>
                <w:rFonts w:ascii="Tahoma" w:hAnsi="Tahoma" w:cs="Tahoma"/>
                <w:sz w:val="14"/>
                <w:szCs w:val="14"/>
                <w:lang w:val="sv-SE"/>
              </w:rPr>
            </w:pPr>
            <w:r>
              <w:rPr>
                <w:rFonts w:ascii="Tahoma" w:hAnsi="Tahoma" w:cs="Tahoma"/>
                <w:sz w:val="14"/>
                <w:szCs w:val="14"/>
                <w:lang w:val="sv-SE"/>
              </w:rPr>
              <w:t>834 (-4; 0%)</w:t>
            </w:r>
          </w:p>
        </w:tc>
        <w:tc>
          <w:tcPr>
            <w:tcW w:w="2339" w:type="dxa"/>
            <w:vAlign w:val="center"/>
          </w:tcPr>
          <w:p w:rsidRPr="006F5106" w:rsidR="00713AA2" w:rsidP="00713AA2" w:rsidRDefault="00713AA2" w14:paraId="72B8BA85" w14:textId="75949FAE">
            <w:pPr>
              <w:spacing w:after="0"/>
              <w:jc w:val="center"/>
              <w:rPr>
                <w:rFonts w:ascii="Tahoma" w:hAnsi="Tahoma" w:cs="Tahoma"/>
                <w:sz w:val="14"/>
                <w:szCs w:val="14"/>
                <w:lang w:val="sv-SE"/>
              </w:rPr>
            </w:pPr>
            <w:r w:rsidRPr="006F5106">
              <w:rPr>
                <w:rFonts w:ascii="Tahoma" w:hAnsi="Tahoma" w:cs="Tahoma"/>
                <w:sz w:val="14"/>
                <w:szCs w:val="14"/>
                <w:lang w:val="sv-SE"/>
              </w:rPr>
              <w:t>838 (+32; +4%)</w:t>
            </w:r>
          </w:p>
        </w:tc>
        <w:tc>
          <w:tcPr>
            <w:tcW w:w="1798" w:type="dxa"/>
            <w:vAlign w:val="center"/>
          </w:tcPr>
          <w:p w:rsidRPr="006F5106" w:rsidR="00713AA2" w:rsidP="00713AA2" w:rsidRDefault="00713AA2" w14:paraId="33D8846B" w14:textId="7794B0E9">
            <w:pPr>
              <w:spacing w:after="0"/>
              <w:jc w:val="center"/>
              <w:rPr>
                <w:rFonts w:ascii="Tahoma" w:hAnsi="Tahoma" w:cs="Tahoma"/>
                <w:sz w:val="14"/>
                <w:szCs w:val="14"/>
                <w:lang w:val="sv-SE"/>
              </w:rPr>
            </w:pPr>
            <w:r w:rsidRPr="006F5106">
              <w:rPr>
                <w:rFonts w:ascii="Tahoma" w:hAnsi="Tahoma" w:cs="Tahoma"/>
                <w:sz w:val="14"/>
                <w:szCs w:val="14"/>
                <w:lang w:val="sv-SE"/>
              </w:rPr>
              <w:t>806</w:t>
            </w:r>
          </w:p>
        </w:tc>
      </w:tr>
    </w:tbl>
    <w:p w:rsidRPr="00C9491B" w:rsidR="00CF4507" w:rsidP="00CF4507" w:rsidRDefault="00CF4507" w14:paraId="36E2CDAC" w14:textId="70096FB1">
      <w:pPr>
        <w:spacing w:after="0"/>
        <w:rPr>
          <w:rFonts w:ascii="Tahoma" w:hAnsi="Tahoma" w:cs="Tahoma"/>
          <w:sz w:val="12"/>
          <w:szCs w:val="12"/>
          <w:lang w:val="sv-SE"/>
        </w:rPr>
      </w:pPr>
      <w:r w:rsidRPr="00C9491B">
        <w:rPr>
          <w:rFonts w:ascii="Tahoma" w:hAnsi="Tahoma" w:cs="Tahoma"/>
          <w:sz w:val="12"/>
          <w:szCs w:val="12"/>
          <w:lang w:val="sv-SE"/>
        </w:rPr>
        <w:t xml:space="preserve"> </w:t>
      </w:r>
    </w:p>
    <w:p w:rsidRPr="00C9491B" w:rsidR="00670527" w:rsidP="00B83A3E" w:rsidRDefault="00154031" w14:paraId="3166173B" w14:textId="540A4EEE">
      <w:pPr>
        <w:spacing w:after="0"/>
        <w:rPr>
          <w:rFonts w:ascii="Tahoma" w:hAnsi="Tahoma" w:cs="Tahoma"/>
          <w:sz w:val="12"/>
          <w:szCs w:val="12"/>
          <w:lang w:val="sv-SE"/>
        </w:rPr>
      </w:pPr>
      <w:r w:rsidRPr="00C9491B" w:rsidR="00CF4507">
        <w:rPr>
          <w:rFonts w:ascii="Tahoma" w:hAnsi="Tahoma" w:cs="Tahoma"/>
          <w:sz w:val="12"/>
          <w:szCs w:val="12"/>
          <w:lang w:val="sv-SE"/>
        </w:rPr>
        <w:t xml:space="preserve"> </w:t>
      </w:r>
      <w:proofErr w:type="spellStart"/>
      <w:proofErr w:type="spellEnd"/>
    </w:p>
    <w:sectPr w:rsidRPr="00C9491B" w:rsidR="00670527" w:rsidSect="005E10F6">
      <w:headerReference w:type="default" r:id="rId13"/>
      <w:footerReference w:type="default" r:id="rId14"/>
      <w:headerReference w:type="first" r:id="rId15"/>
      <w:footerReference w:type="first" r:id="rId16"/>
      <w:pgSz w:w="16838" w:h="11906" w:orient="landscape" w:code="9"/>
      <w:pgMar w:top="1814" w:right="1954" w:bottom="284" w:left="170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94B" w:rsidP="00463759" w:rsidRDefault="004F094B" w14:paraId="7012F92F" w14:textId="77777777">
      <w:r>
        <w:separator/>
      </w:r>
    </w:p>
  </w:endnote>
  <w:endnote w:type="continuationSeparator" w:id="0">
    <w:p w:rsidR="004F094B" w:rsidP="00463759" w:rsidRDefault="004F094B" w14:paraId="3279D87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149" w:rsidRDefault="008F7149" w14:paraId="7A9AC615" w14:textId="6E4D5F63">
    <w:pPr>
      <w:pStyle w:val="Sidfot"/>
      <w:jc w:val="center"/>
    </w:pPr>
  </w:p>
  <w:sdt>
    <w:sdtPr>
      <w:id w:val="-1459864395"/>
      <w:docPartObj>
        <w:docPartGallery w:val="Page Numbers (Top of Page)"/>
        <w:docPartUnique/>
      </w:docPartObj>
    </w:sdtPr>
    <w:sdtEndPr/>
    <w:sdtContent>
      <w:p w:rsidR="006B741A" w:rsidP="00B839D2" w:rsidRDefault="00B839D2" w14:paraId="779811F3" w14:textId="4C354E42">
        <w:pPr>
          <w:pStyle w:val="Sidfot"/>
          <w:jc w:val="center"/>
          <w:rPr>
            <w:sz w:val="16"/>
            <w:szCs w:val="16"/>
            <w:lang w:val="sv-SE"/>
          </w:rPr>
        </w:pPr>
        <w:r>
          <w:rPr>
            <w:noProof/>
            <w:sz w:val="16"/>
            <w:szCs w:val="16"/>
            <w:lang w:val="sv-SE"/>
          </w:rPr>
          <mc:AlternateContent>
            <mc:Choice Requires="wps">
              <w:drawing>
                <wp:anchor distT="0" distB="0" distL="114300" distR="114300" simplePos="0" relativeHeight="251658240" behindDoc="0" locked="0" layoutInCell="1" allowOverlap="1" wp14:editId="14A56E85" wp14:anchorId="77688289">
                  <wp:simplePos x="0" y="0"/>
                  <wp:positionH relativeFrom="column">
                    <wp:posOffset>2981325</wp:posOffset>
                  </wp:positionH>
                  <wp:positionV relativeFrom="paragraph">
                    <wp:posOffset>179705</wp:posOffset>
                  </wp:positionV>
                  <wp:extent cx="2423160" cy="0"/>
                  <wp:effectExtent l="0" t="0" r="0" b="0"/>
                  <wp:wrapNone/>
                  <wp:docPr id="38" name="Straight Connector 38" descr="" title=""/>
                  <wp:cNvGraphicFramePr/>
                  <a:graphic xmlns:a="http://schemas.openxmlformats.org/drawingml/2006/main">
                    <a:graphicData uri="http://schemas.microsoft.com/office/word/2010/wordprocessingShape">
                      <wps:wsp>
                        <wps:cNvCnPr/>
                        <wps:spPr>
                          <a:xfrm>
                            <a:off x="0" y="0"/>
                            <a:ext cx="2423160" cy="0"/>
                          </a:xfrm>
                          <a:prstGeom prst="line">
                            <a:avLst/>
                          </a:prstGeom>
                          <a:ln w="19050">
                            <a:solidFill>
                              <a:schemeClr val="tx2"/>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38"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187be [3215]"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" from="234.75pt,14.15pt" to="425.55pt,14.15pt" w14:anchorId="2BA6DDC0"/>
              </w:pict>
            </mc:Fallback>
          </mc:AlternateContent>
        </w:r>
        <w:r w:rsidR="008F7149">
          <w:rPr>
            <w:sz w:val="16"/>
            <w:szCs w:val="16"/>
            <w:lang w:val="sv-SE"/>
          </w:rPr>
          <w:t>ERSÄTTNINGSRAPPORT 202</w:t>
        </w:r>
        <w:r w:rsidR="00892AC6">
          <w:rPr>
            <w:sz w:val="16"/>
            <w:szCs w:val="16"/>
            <w:lang w:val="sv-SE"/>
          </w:rPr>
          <w:t>5</w:t>
        </w:r>
      </w:p>
      <w:p w:rsidR="008F7149" w:rsidP="00B83A3E" w:rsidRDefault="006B741A" w14:paraId="371E694E" w14:textId="58ADE5FB">
        <w:pPr>
          <w:pStyle w:val="Sidfot"/>
          <w:spacing w:after="0"/>
          <w:jc w:val="center"/>
        </w:pPr>
        <w:r w:rsidRPr="00806668">
          <w:rPr>
            <w:sz w:val="16"/>
            <w:szCs w:val="16"/>
          </w:rPr>
          <w:fldChar w:fldCharType="begin"/>
        </w:r>
        <w:r w:rsidRPr="00806668">
          <w:rPr>
            <w:sz w:val="16"/>
            <w:szCs w:val="16"/>
          </w:rPr>
          <w:instrText>PAGE</w:instrText>
        </w:r>
        <w:r w:rsidRPr="00806668">
          <w:rPr>
            <w:sz w:val="16"/>
            <w:szCs w:val="16"/>
          </w:rPr>
          <w:fldChar w:fldCharType="separate"/>
        </w:r>
        <w:r>
          <w:rPr>
            <w:sz w:val="16"/>
            <w:szCs w:val="16"/>
          </w:rPr>
          <w:t>3</w:t>
        </w:r>
        <w:r w:rsidRPr="00806668">
          <w:rPr>
            <w:sz w:val="16"/>
            <w:szCs w:val="16"/>
          </w:rPr>
          <w:fldChar w:fldCharType="end"/>
        </w:r>
        <w:r w:rsidRPr="00806668">
          <w:rPr>
            <w:sz w:val="16"/>
            <w:szCs w:val="16"/>
            <w:lang w:val="sv-SE"/>
          </w:rPr>
          <w:t xml:space="preserve"> </w:t>
        </w:r>
        <w:r>
          <w:rPr>
            <w:sz w:val="16"/>
            <w:szCs w:val="16"/>
            <w:lang w:val="sv-SE"/>
          </w:rPr>
          <w:t>(</w:t>
        </w:r>
        <w:r w:rsidRPr="00806668">
          <w:rPr>
            <w:sz w:val="16"/>
            <w:szCs w:val="16"/>
          </w:rPr>
          <w:fldChar w:fldCharType="begin"/>
        </w:r>
        <w:r w:rsidRPr="00806668">
          <w:rPr>
            <w:sz w:val="16"/>
            <w:szCs w:val="16"/>
          </w:rPr>
          <w:instrText>NUMPAGES</w:instrText>
        </w:r>
        <w:r w:rsidRPr="00806668">
          <w:rPr>
            <w:sz w:val="16"/>
            <w:szCs w:val="16"/>
          </w:rPr>
          <w:fldChar w:fldCharType="separate"/>
        </w:r>
        <w:r>
          <w:rPr>
            <w:sz w:val="16"/>
            <w:szCs w:val="16"/>
          </w:rPr>
          <w:t>6</w:t>
        </w:r>
        <w:r w:rsidRPr="00806668">
          <w:rPr>
            <w:sz w:val="16"/>
            <w:szCs w:val="16"/>
          </w:rPr>
          <w:fldChar w:fldCharType="end"/>
        </w:r>
        <w:r>
          <w:rPr>
            <w:sz w:val="16"/>
            <w:szCs w:val="16"/>
          </w:rPr>
          <w:t>)</w:t>
        </w:r>
      </w:p>
    </w:sdtContent>
  </w:sdt>
  <w:p w:rsidRPr="00B83A3E" w:rsidR="00F63D79" w:rsidP="00B83A3E" w:rsidRDefault="00F63D79" w14:paraId="25939A97" w14:textId="205BEC91">
    <w:pPr>
      <w:pStyle w:val="Sidfot"/>
      <w:rPr>
        <w:sz w:val="16"/>
        <w:szCs w:val="16"/>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668" w:rsidP="00806668" w:rsidRDefault="00806668" w14:paraId="1DB4600B" w14:textId="0BF267D5">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94B" w:rsidP="00463759" w:rsidRDefault="004F094B" w14:paraId="76E559BF" w14:textId="77777777">
      <w:r>
        <w:separator/>
      </w:r>
    </w:p>
  </w:footnote>
  <w:footnote w:type="continuationSeparator" w:id="0">
    <w:p w:rsidR="004F094B" w:rsidP="00463759" w:rsidRDefault="004F094B" w14:paraId="36CFE2C7"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AAF" w:rsidP="00307B78" w:rsidRDefault="009A1022" w14:paraId="254E8CB7" w14:textId="77777777">
    <w:pPr>
      <w:pStyle w:val="Sidhuvud"/>
      <w:ind w:left="-737"/>
    </w:pPr>
    <w:r>
      <w:rPr>
        <w:noProof/>
        <w:lang w:eastAsia="sv-SE"/>
      </w:rPr>
      <w:drawing>
        <wp:inline distT="0" distB="0" distL="0" distR="0" wp14:anchorId="220A204C" wp14:editId="7985BEF3">
          <wp:extent cx="1822553" cy="286488"/>
          <wp:effectExtent l="0" t="0" r="6350" b="0"/>
          <wp:docPr id="25" name="Picture 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ronic RGB 8 mm hög.png"/>
                  <pic:cNvPicPr/>
                </pic:nvPicPr>
                <pic:blipFill>
                  <a:blip r:embed="rId1">
                    <a:extLst>
                      <a:ext uri="{28A0092B-C50C-407E-A947-70E740481C1C}">
                        <a14:useLocalDpi xmlns:a14="http://schemas.microsoft.com/office/drawing/2010/main" val="0"/>
                      </a:ext>
                    </a:extLst>
                  </a:blip>
                  <a:stretch>
                    <a:fillRect/>
                  </a:stretch>
                </pic:blipFill>
                <pic:spPr>
                  <a:xfrm>
                    <a:off x="0" y="0"/>
                    <a:ext cx="1822553" cy="286488"/>
                  </a:xfrm>
                  <a:prstGeom prst="rect">
                    <a:avLst/>
                  </a:prstGeom>
                </pic:spPr>
              </pic:pic>
            </a:graphicData>
          </a:graphic>
        </wp:inline>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9" w:rsidP="00307B78" w:rsidRDefault="009A1022" w14:paraId="2D7748DC" w14:textId="77777777">
    <w:pPr>
      <w:pStyle w:val="Sidhuvud"/>
      <w:ind w:left="-737"/>
    </w:pPr>
    <w:r>
      <w:rPr>
        <w:noProof/>
        <w:lang w:eastAsia="sv-SE"/>
      </w:rPr>
      <w:drawing>
        <wp:inline distT="0" distB="0" distL="0" distR="0" wp14:anchorId="1AFB6B16" wp14:editId="3A47F9BE">
          <wp:extent cx="1822553" cy="286488"/>
          <wp:effectExtent l="0" t="0" r="6350" b="0"/>
          <wp:docPr id="26" name="Picture 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ronic RGB 8 mm hög.png"/>
                  <pic:cNvPicPr/>
                </pic:nvPicPr>
                <pic:blipFill>
                  <a:blip r:embed="rId1">
                    <a:extLst>
                      <a:ext uri="{28A0092B-C50C-407E-A947-70E740481C1C}">
                        <a14:useLocalDpi xmlns:a14="http://schemas.microsoft.com/office/drawing/2010/main" val="0"/>
                      </a:ext>
                    </a:extLst>
                  </a:blip>
                  <a:stretch>
                    <a:fillRect/>
                  </a:stretch>
                </pic:blipFill>
                <pic:spPr>
                  <a:xfrm>
                    <a:off x="0" y="0"/>
                    <a:ext cx="1822553" cy="2864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5012F"/>
    <w:multiLevelType w:val="hybridMultilevel"/>
    <w:tmpl w:val="5338E3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ABA114C"/>
    <w:multiLevelType w:val="hybridMultilevel"/>
    <w:tmpl w:val="67CC722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E3501E8"/>
    <w:multiLevelType w:val="hybridMultilevel"/>
    <w:tmpl w:val="258AA2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EE24AB1"/>
    <w:multiLevelType w:val="hybridMultilevel"/>
    <w:tmpl w:val="5338E3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6411729">
    <w:abstractNumId w:val="3"/>
  </w:num>
  <w:num w:numId="2" w16cid:durableId="1730033280">
    <w:abstractNumId w:val="2"/>
  </w:num>
  <w:num w:numId="3" w16cid:durableId="1491412234">
    <w:abstractNumId w:val="1"/>
  </w:num>
  <w:num w:numId="4" w16cid:durableId="14890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DE"/>
    <w:rsid w:val="00001F72"/>
    <w:rsid w:val="0000724C"/>
    <w:rsid w:val="000075CD"/>
    <w:rsid w:val="00020881"/>
    <w:rsid w:val="000248DC"/>
    <w:rsid w:val="00024EAB"/>
    <w:rsid w:val="0002637E"/>
    <w:rsid w:val="00035D32"/>
    <w:rsid w:val="000419D2"/>
    <w:rsid w:val="00041DEA"/>
    <w:rsid w:val="00042B21"/>
    <w:rsid w:val="00045B39"/>
    <w:rsid w:val="0004630A"/>
    <w:rsid w:val="00046344"/>
    <w:rsid w:val="000646AE"/>
    <w:rsid w:val="00065A67"/>
    <w:rsid w:val="000703C2"/>
    <w:rsid w:val="00072771"/>
    <w:rsid w:val="000737BD"/>
    <w:rsid w:val="00080B96"/>
    <w:rsid w:val="00084276"/>
    <w:rsid w:val="00086AAA"/>
    <w:rsid w:val="00093776"/>
    <w:rsid w:val="000A1A33"/>
    <w:rsid w:val="000A4D7D"/>
    <w:rsid w:val="000A6B31"/>
    <w:rsid w:val="000B32F6"/>
    <w:rsid w:val="000B6323"/>
    <w:rsid w:val="000C3AFD"/>
    <w:rsid w:val="000C3FEE"/>
    <w:rsid w:val="000D4823"/>
    <w:rsid w:val="000E1A98"/>
    <w:rsid w:val="000E1CFC"/>
    <w:rsid w:val="000E3F6B"/>
    <w:rsid w:val="000F1626"/>
    <w:rsid w:val="000F5679"/>
    <w:rsid w:val="00100670"/>
    <w:rsid w:val="00101DC8"/>
    <w:rsid w:val="001022B6"/>
    <w:rsid w:val="00107D20"/>
    <w:rsid w:val="00110ECF"/>
    <w:rsid w:val="00111CD9"/>
    <w:rsid w:val="0011285C"/>
    <w:rsid w:val="001229F0"/>
    <w:rsid w:val="001245EF"/>
    <w:rsid w:val="0013137A"/>
    <w:rsid w:val="001341CC"/>
    <w:rsid w:val="00136EF6"/>
    <w:rsid w:val="001371B0"/>
    <w:rsid w:val="00140D4C"/>
    <w:rsid w:val="00141306"/>
    <w:rsid w:val="00145D35"/>
    <w:rsid w:val="00152842"/>
    <w:rsid w:val="00154031"/>
    <w:rsid w:val="00155609"/>
    <w:rsid w:val="00155D43"/>
    <w:rsid w:val="00160663"/>
    <w:rsid w:val="001621CD"/>
    <w:rsid w:val="00162A0D"/>
    <w:rsid w:val="00177135"/>
    <w:rsid w:val="001814E7"/>
    <w:rsid w:val="00184785"/>
    <w:rsid w:val="0018490D"/>
    <w:rsid w:val="00194AAF"/>
    <w:rsid w:val="001A4702"/>
    <w:rsid w:val="001A75C6"/>
    <w:rsid w:val="001B21BB"/>
    <w:rsid w:val="001B4D96"/>
    <w:rsid w:val="001B7167"/>
    <w:rsid w:val="001C11F6"/>
    <w:rsid w:val="001C5AC6"/>
    <w:rsid w:val="001D6F96"/>
    <w:rsid w:val="001D7381"/>
    <w:rsid w:val="001E159D"/>
    <w:rsid w:val="001E1B72"/>
    <w:rsid w:val="001E64EA"/>
    <w:rsid w:val="001E6614"/>
    <w:rsid w:val="001E694D"/>
    <w:rsid w:val="001E79CE"/>
    <w:rsid w:val="001E7A88"/>
    <w:rsid w:val="001F3CC2"/>
    <w:rsid w:val="0021174A"/>
    <w:rsid w:val="00215204"/>
    <w:rsid w:val="002171A5"/>
    <w:rsid w:val="002208D8"/>
    <w:rsid w:val="00220D99"/>
    <w:rsid w:val="00231E02"/>
    <w:rsid w:val="002328CE"/>
    <w:rsid w:val="0023558F"/>
    <w:rsid w:val="00236FD0"/>
    <w:rsid w:val="00241ABE"/>
    <w:rsid w:val="00245108"/>
    <w:rsid w:val="00246C14"/>
    <w:rsid w:val="00250F25"/>
    <w:rsid w:val="00254CFB"/>
    <w:rsid w:val="002559A0"/>
    <w:rsid w:val="00260246"/>
    <w:rsid w:val="00260FDC"/>
    <w:rsid w:val="002626FC"/>
    <w:rsid w:val="00265525"/>
    <w:rsid w:val="00266CA9"/>
    <w:rsid w:val="00271A5E"/>
    <w:rsid w:val="00274AA6"/>
    <w:rsid w:val="002845E0"/>
    <w:rsid w:val="002913C7"/>
    <w:rsid w:val="00294989"/>
    <w:rsid w:val="002963B0"/>
    <w:rsid w:val="002975DE"/>
    <w:rsid w:val="002A0F9E"/>
    <w:rsid w:val="002A6766"/>
    <w:rsid w:val="002B0731"/>
    <w:rsid w:val="002B095F"/>
    <w:rsid w:val="002B3D5C"/>
    <w:rsid w:val="002B3E01"/>
    <w:rsid w:val="002B4FD6"/>
    <w:rsid w:val="002B635A"/>
    <w:rsid w:val="002B7024"/>
    <w:rsid w:val="002B78E5"/>
    <w:rsid w:val="002C0945"/>
    <w:rsid w:val="002C22AE"/>
    <w:rsid w:val="002C3775"/>
    <w:rsid w:val="002C4703"/>
    <w:rsid w:val="002D02CA"/>
    <w:rsid w:val="002D05BF"/>
    <w:rsid w:val="002D0E86"/>
    <w:rsid w:val="002D1E3E"/>
    <w:rsid w:val="002D4DFC"/>
    <w:rsid w:val="002D4EC8"/>
    <w:rsid w:val="002D69BC"/>
    <w:rsid w:val="002D6E9F"/>
    <w:rsid w:val="002E1285"/>
    <w:rsid w:val="002E131F"/>
    <w:rsid w:val="002E1A9C"/>
    <w:rsid w:val="002E7971"/>
    <w:rsid w:val="002F194C"/>
    <w:rsid w:val="002F2858"/>
    <w:rsid w:val="002F45BD"/>
    <w:rsid w:val="002F4672"/>
    <w:rsid w:val="002F5C0A"/>
    <w:rsid w:val="002F62E0"/>
    <w:rsid w:val="002F79BC"/>
    <w:rsid w:val="003016DE"/>
    <w:rsid w:val="00301CA7"/>
    <w:rsid w:val="003034AC"/>
    <w:rsid w:val="0030715B"/>
    <w:rsid w:val="00307608"/>
    <w:rsid w:val="00307B78"/>
    <w:rsid w:val="00311657"/>
    <w:rsid w:val="003120DD"/>
    <w:rsid w:val="00313C57"/>
    <w:rsid w:val="003157C9"/>
    <w:rsid w:val="00325778"/>
    <w:rsid w:val="0032603E"/>
    <w:rsid w:val="003279C6"/>
    <w:rsid w:val="0033402D"/>
    <w:rsid w:val="003419B2"/>
    <w:rsid w:val="00342243"/>
    <w:rsid w:val="003426F8"/>
    <w:rsid w:val="00344DEE"/>
    <w:rsid w:val="003503E5"/>
    <w:rsid w:val="00361C42"/>
    <w:rsid w:val="00362367"/>
    <w:rsid w:val="00365394"/>
    <w:rsid w:val="00373159"/>
    <w:rsid w:val="00374CD5"/>
    <w:rsid w:val="003754D6"/>
    <w:rsid w:val="00375CF2"/>
    <w:rsid w:val="003765B1"/>
    <w:rsid w:val="00377C20"/>
    <w:rsid w:val="00377D6A"/>
    <w:rsid w:val="00381A09"/>
    <w:rsid w:val="00381D92"/>
    <w:rsid w:val="003828C0"/>
    <w:rsid w:val="003832C3"/>
    <w:rsid w:val="0038549F"/>
    <w:rsid w:val="003909C3"/>
    <w:rsid w:val="00391DDA"/>
    <w:rsid w:val="00391E16"/>
    <w:rsid w:val="003940CC"/>
    <w:rsid w:val="0039631C"/>
    <w:rsid w:val="00396564"/>
    <w:rsid w:val="0039767A"/>
    <w:rsid w:val="003A10D7"/>
    <w:rsid w:val="003A40C2"/>
    <w:rsid w:val="003A51B1"/>
    <w:rsid w:val="003B3F10"/>
    <w:rsid w:val="003B4737"/>
    <w:rsid w:val="003B4821"/>
    <w:rsid w:val="003B63C1"/>
    <w:rsid w:val="003B6624"/>
    <w:rsid w:val="003C03A3"/>
    <w:rsid w:val="003C0880"/>
    <w:rsid w:val="003C1FAA"/>
    <w:rsid w:val="003C20E3"/>
    <w:rsid w:val="003C6874"/>
    <w:rsid w:val="003C7432"/>
    <w:rsid w:val="003D2742"/>
    <w:rsid w:val="003D3477"/>
    <w:rsid w:val="003D64F3"/>
    <w:rsid w:val="003D6AB0"/>
    <w:rsid w:val="003F0412"/>
    <w:rsid w:val="003F4DC4"/>
    <w:rsid w:val="003F525C"/>
    <w:rsid w:val="003F54BC"/>
    <w:rsid w:val="003F73FA"/>
    <w:rsid w:val="00403F42"/>
    <w:rsid w:val="004121F5"/>
    <w:rsid w:val="00413550"/>
    <w:rsid w:val="00413651"/>
    <w:rsid w:val="00415ADB"/>
    <w:rsid w:val="00416B50"/>
    <w:rsid w:val="00420F2E"/>
    <w:rsid w:val="0042524F"/>
    <w:rsid w:val="004360C3"/>
    <w:rsid w:val="0043751E"/>
    <w:rsid w:val="004435A8"/>
    <w:rsid w:val="00447740"/>
    <w:rsid w:val="0045192B"/>
    <w:rsid w:val="004531F2"/>
    <w:rsid w:val="00454531"/>
    <w:rsid w:val="00455033"/>
    <w:rsid w:val="004634A3"/>
    <w:rsid w:val="004635E7"/>
    <w:rsid w:val="00463759"/>
    <w:rsid w:val="00467CFF"/>
    <w:rsid w:val="00470674"/>
    <w:rsid w:val="00470EA8"/>
    <w:rsid w:val="004752FA"/>
    <w:rsid w:val="00477CF4"/>
    <w:rsid w:val="00484FA7"/>
    <w:rsid w:val="00486171"/>
    <w:rsid w:val="0049418C"/>
    <w:rsid w:val="00496020"/>
    <w:rsid w:val="004A215F"/>
    <w:rsid w:val="004A21E8"/>
    <w:rsid w:val="004A2EAE"/>
    <w:rsid w:val="004A480C"/>
    <w:rsid w:val="004A7463"/>
    <w:rsid w:val="004B3EAF"/>
    <w:rsid w:val="004B6929"/>
    <w:rsid w:val="004B69B0"/>
    <w:rsid w:val="004B6CA3"/>
    <w:rsid w:val="004C2D86"/>
    <w:rsid w:val="004C50BA"/>
    <w:rsid w:val="004C5C94"/>
    <w:rsid w:val="004C625C"/>
    <w:rsid w:val="004D7001"/>
    <w:rsid w:val="004D7C38"/>
    <w:rsid w:val="004E1554"/>
    <w:rsid w:val="004E7A76"/>
    <w:rsid w:val="004F094B"/>
    <w:rsid w:val="004F1B93"/>
    <w:rsid w:val="004F3354"/>
    <w:rsid w:val="00500C90"/>
    <w:rsid w:val="00505B8B"/>
    <w:rsid w:val="0051596C"/>
    <w:rsid w:val="005170E0"/>
    <w:rsid w:val="005254C9"/>
    <w:rsid w:val="00526271"/>
    <w:rsid w:val="00526450"/>
    <w:rsid w:val="00527085"/>
    <w:rsid w:val="005273BA"/>
    <w:rsid w:val="00527B64"/>
    <w:rsid w:val="00536BE4"/>
    <w:rsid w:val="00536D5D"/>
    <w:rsid w:val="00540AFC"/>
    <w:rsid w:val="00542155"/>
    <w:rsid w:val="00543420"/>
    <w:rsid w:val="00547E80"/>
    <w:rsid w:val="005503E1"/>
    <w:rsid w:val="00550E87"/>
    <w:rsid w:val="0055273E"/>
    <w:rsid w:val="005546B4"/>
    <w:rsid w:val="00555328"/>
    <w:rsid w:val="0056041C"/>
    <w:rsid w:val="00562008"/>
    <w:rsid w:val="00563B55"/>
    <w:rsid w:val="00565402"/>
    <w:rsid w:val="005666B7"/>
    <w:rsid w:val="00567F05"/>
    <w:rsid w:val="005701C0"/>
    <w:rsid w:val="00572432"/>
    <w:rsid w:val="00574D7F"/>
    <w:rsid w:val="005822E3"/>
    <w:rsid w:val="00583B02"/>
    <w:rsid w:val="00584571"/>
    <w:rsid w:val="005846B8"/>
    <w:rsid w:val="00584892"/>
    <w:rsid w:val="00585538"/>
    <w:rsid w:val="0058718F"/>
    <w:rsid w:val="00590951"/>
    <w:rsid w:val="00596E9B"/>
    <w:rsid w:val="005A51E8"/>
    <w:rsid w:val="005A6E60"/>
    <w:rsid w:val="005A799A"/>
    <w:rsid w:val="005B08E5"/>
    <w:rsid w:val="005B0AE5"/>
    <w:rsid w:val="005B1E49"/>
    <w:rsid w:val="005B46E8"/>
    <w:rsid w:val="005B58D3"/>
    <w:rsid w:val="005B69B2"/>
    <w:rsid w:val="005C0BFB"/>
    <w:rsid w:val="005C5138"/>
    <w:rsid w:val="005C5C11"/>
    <w:rsid w:val="005C6111"/>
    <w:rsid w:val="005C6201"/>
    <w:rsid w:val="005C672B"/>
    <w:rsid w:val="005D2CC2"/>
    <w:rsid w:val="005D31E6"/>
    <w:rsid w:val="005D72DA"/>
    <w:rsid w:val="005E10F6"/>
    <w:rsid w:val="005E1532"/>
    <w:rsid w:val="005E2E05"/>
    <w:rsid w:val="005E3DD1"/>
    <w:rsid w:val="005E427D"/>
    <w:rsid w:val="005E48C3"/>
    <w:rsid w:val="005E7197"/>
    <w:rsid w:val="005F05FE"/>
    <w:rsid w:val="005F2007"/>
    <w:rsid w:val="006036EA"/>
    <w:rsid w:val="00603B4F"/>
    <w:rsid w:val="00603E9C"/>
    <w:rsid w:val="00606F56"/>
    <w:rsid w:val="00611078"/>
    <w:rsid w:val="006132FE"/>
    <w:rsid w:val="006263D5"/>
    <w:rsid w:val="006266A8"/>
    <w:rsid w:val="00631164"/>
    <w:rsid w:val="0063195C"/>
    <w:rsid w:val="00631CBC"/>
    <w:rsid w:val="006352FD"/>
    <w:rsid w:val="00644982"/>
    <w:rsid w:val="006516EA"/>
    <w:rsid w:val="00654023"/>
    <w:rsid w:val="0065487C"/>
    <w:rsid w:val="00655769"/>
    <w:rsid w:val="00657FFB"/>
    <w:rsid w:val="0066479E"/>
    <w:rsid w:val="00667479"/>
    <w:rsid w:val="00667EA1"/>
    <w:rsid w:val="00670527"/>
    <w:rsid w:val="00670C1D"/>
    <w:rsid w:val="0067586B"/>
    <w:rsid w:val="006839AD"/>
    <w:rsid w:val="00686F10"/>
    <w:rsid w:val="00687B2D"/>
    <w:rsid w:val="00690648"/>
    <w:rsid w:val="00696AF4"/>
    <w:rsid w:val="006A02DB"/>
    <w:rsid w:val="006A4476"/>
    <w:rsid w:val="006A67BA"/>
    <w:rsid w:val="006A7BB7"/>
    <w:rsid w:val="006B4B30"/>
    <w:rsid w:val="006B741A"/>
    <w:rsid w:val="006B7713"/>
    <w:rsid w:val="006C2C7D"/>
    <w:rsid w:val="006C39C5"/>
    <w:rsid w:val="006C3B5C"/>
    <w:rsid w:val="006C5204"/>
    <w:rsid w:val="006D2861"/>
    <w:rsid w:val="006D41D2"/>
    <w:rsid w:val="006D5217"/>
    <w:rsid w:val="006D6D34"/>
    <w:rsid w:val="006E0100"/>
    <w:rsid w:val="006E0A6D"/>
    <w:rsid w:val="006E2DD5"/>
    <w:rsid w:val="006E3A39"/>
    <w:rsid w:val="006E561B"/>
    <w:rsid w:val="006F1DBA"/>
    <w:rsid w:val="006F5106"/>
    <w:rsid w:val="006F67C8"/>
    <w:rsid w:val="00701F35"/>
    <w:rsid w:val="00702098"/>
    <w:rsid w:val="0070315F"/>
    <w:rsid w:val="007073F1"/>
    <w:rsid w:val="00710219"/>
    <w:rsid w:val="00713AA2"/>
    <w:rsid w:val="00717081"/>
    <w:rsid w:val="007214EA"/>
    <w:rsid w:val="00724865"/>
    <w:rsid w:val="00726B5E"/>
    <w:rsid w:val="00726D70"/>
    <w:rsid w:val="007270B6"/>
    <w:rsid w:val="0073191D"/>
    <w:rsid w:val="00733259"/>
    <w:rsid w:val="007364FC"/>
    <w:rsid w:val="00740A53"/>
    <w:rsid w:val="00751411"/>
    <w:rsid w:val="007531E3"/>
    <w:rsid w:val="00754FA1"/>
    <w:rsid w:val="00757589"/>
    <w:rsid w:val="007610FD"/>
    <w:rsid w:val="00766A5D"/>
    <w:rsid w:val="00775A9C"/>
    <w:rsid w:val="0077696A"/>
    <w:rsid w:val="00780739"/>
    <w:rsid w:val="007815DC"/>
    <w:rsid w:val="00781848"/>
    <w:rsid w:val="00782849"/>
    <w:rsid w:val="00784B4D"/>
    <w:rsid w:val="007856B8"/>
    <w:rsid w:val="00786845"/>
    <w:rsid w:val="00790316"/>
    <w:rsid w:val="00790DF6"/>
    <w:rsid w:val="007A2FA9"/>
    <w:rsid w:val="007A609B"/>
    <w:rsid w:val="007B073E"/>
    <w:rsid w:val="007B0990"/>
    <w:rsid w:val="007B1F2F"/>
    <w:rsid w:val="007B5447"/>
    <w:rsid w:val="007C0F3E"/>
    <w:rsid w:val="007C6FDA"/>
    <w:rsid w:val="007D088F"/>
    <w:rsid w:val="007D0FDB"/>
    <w:rsid w:val="007D2793"/>
    <w:rsid w:val="007D2ABA"/>
    <w:rsid w:val="007D3482"/>
    <w:rsid w:val="007D54A5"/>
    <w:rsid w:val="007D7315"/>
    <w:rsid w:val="007E0553"/>
    <w:rsid w:val="007E3FCD"/>
    <w:rsid w:val="007E4DAF"/>
    <w:rsid w:val="007F5DB7"/>
    <w:rsid w:val="007F66B1"/>
    <w:rsid w:val="007F6864"/>
    <w:rsid w:val="007F755A"/>
    <w:rsid w:val="00800894"/>
    <w:rsid w:val="00802E6F"/>
    <w:rsid w:val="0080360A"/>
    <w:rsid w:val="00803658"/>
    <w:rsid w:val="008050B5"/>
    <w:rsid w:val="008054A8"/>
    <w:rsid w:val="00805A81"/>
    <w:rsid w:val="00805B36"/>
    <w:rsid w:val="00806668"/>
    <w:rsid w:val="008073E4"/>
    <w:rsid w:val="00812092"/>
    <w:rsid w:val="008158BA"/>
    <w:rsid w:val="00815A70"/>
    <w:rsid w:val="008202C1"/>
    <w:rsid w:val="008236B2"/>
    <w:rsid w:val="00823D30"/>
    <w:rsid w:val="008278D9"/>
    <w:rsid w:val="00830F9C"/>
    <w:rsid w:val="00831F40"/>
    <w:rsid w:val="00835AC6"/>
    <w:rsid w:val="00836AE2"/>
    <w:rsid w:val="008401F0"/>
    <w:rsid w:val="0084130E"/>
    <w:rsid w:val="008418D6"/>
    <w:rsid w:val="00841B3B"/>
    <w:rsid w:val="00844CD1"/>
    <w:rsid w:val="008538FA"/>
    <w:rsid w:val="00856A57"/>
    <w:rsid w:val="0086071B"/>
    <w:rsid w:val="008617E2"/>
    <w:rsid w:val="00863323"/>
    <w:rsid w:val="00864C88"/>
    <w:rsid w:val="0086500B"/>
    <w:rsid w:val="00866C1C"/>
    <w:rsid w:val="008733B4"/>
    <w:rsid w:val="00873E03"/>
    <w:rsid w:val="008756D7"/>
    <w:rsid w:val="008762E7"/>
    <w:rsid w:val="00877008"/>
    <w:rsid w:val="00877C57"/>
    <w:rsid w:val="0088237F"/>
    <w:rsid w:val="008825C1"/>
    <w:rsid w:val="00882E0D"/>
    <w:rsid w:val="00885E83"/>
    <w:rsid w:val="00891EDC"/>
    <w:rsid w:val="00892AC6"/>
    <w:rsid w:val="008953AA"/>
    <w:rsid w:val="008971B6"/>
    <w:rsid w:val="008A3DD3"/>
    <w:rsid w:val="008A4844"/>
    <w:rsid w:val="008A6CB4"/>
    <w:rsid w:val="008B3E6A"/>
    <w:rsid w:val="008B5C35"/>
    <w:rsid w:val="008B5EA2"/>
    <w:rsid w:val="008B6699"/>
    <w:rsid w:val="008B7A81"/>
    <w:rsid w:val="008C414A"/>
    <w:rsid w:val="008C44EB"/>
    <w:rsid w:val="008C6705"/>
    <w:rsid w:val="008D0CB9"/>
    <w:rsid w:val="008D1401"/>
    <w:rsid w:val="008D2F9C"/>
    <w:rsid w:val="008D34D9"/>
    <w:rsid w:val="008D73ED"/>
    <w:rsid w:val="008E2122"/>
    <w:rsid w:val="008E51F8"/>
    <w:rsid w:val="008F59B0"/>
    <w:rsid w:val="008F7149"/>
    <w:rsid w:val="009049BA"/>
    <w:rsid w:val="00907322"/>
    <w:rsid w:val="009077E2"/>
    <w:rsid w:val="00925DC2"/>
    <w:rsid w:val="0093252D"/>
    <w:rsid w:val="00932FCB"/>
    <w:rsid w:val="00934F2C"/>
    <w:rsid w:val="0093542D"/>
    <w:rsid w:val="009425F7"/>
    <w:rsid w:val="00944CA3"/>
    <w:rsid w:val="00960BD6"/>
    <w:rsid w:val="00961D66"/>
    <w:rsid w:val="00964F0A"/>
    <w:rsid w:val="009662D0"/>
    <w:rsid w:val="009672D3"/>
    <w:rsid w:val="009678B4"/>
    <w:rsid w:val="0098617B"/>
    <w:rsid w:val="009901CD"/>
    <w:rsid w:val="0099096F"/>
    <w:rsid w:val="00996742"/>
    <w:rsid w:val="009A1022"/>
    <w:rsid w:val="009A1071"/>
    <w:rsid w:val="009A413B"/>
    <w:rsid w:val="009A4F59"/>
    <w:rsid w:val="009B230E"/>
    <w:rsid w:val="009B7845"/>
    <w:rsid w:val="009C2C71"/>
    <w:rsid w:val="009C2D49"/>
    <w:rsid w:val="009C537C"/>
    <w:rsid w:val="009C7380"/>
    <w:rsid w:val="009D1E70"/>
    <w:rsid w:val="009D20AC"/>
    <w:rsid w:val="009D7A43"/>
    <w:rsid w:val="009D7C42"/>
    <w:rsid w:val="009E46A1"/>
    <w:rsid w:val="009E61AC"/>
    <w:rsid w:val="009E6592"/>
    <w:rsid w:val="009E7AFF"/>
    <w:rsid w:val="009F195E"/>
    <w:rsid w:val="009F21CB"/>
    <w:rsid w:val="009F2A52"/>
    <w:rsid w:val="00A10D07"/>
    <w:rsid w:val="00A134E5"/>
    <w:rsid w:val="00A174F7"/>
    <w:rsid w:val="00A20831"/>
    <w:rsid w:val="00A3241A"/>
    <w:rsid w:val="00A427C6"/>
    <w:rsid w:val="00A504FD"/>
    <w:rsid w:val="00A550B0"/>
    <w:rsid w:val="00A56C50"/>
    <w:rsid w:val="00A614FA"/>
    <w:rsid w:val="00A62070"/>
    <w:rsid w:val="00A634DC"/>
    <w:rsid w:val="00A6436F"/>
    <w:rsid w:val="00A65725"/>
    <w:rsid w:val="00A8186D"/>
    <w:rsid w:val="00A81C3A"/>
    <w:rsid w:val="00A84D16"/>
    <w:rsid w:val="00A9205B"/>
    <w:rsid w:val="00A95FD2"/>
    <w:rsid w:val="00A97996"/>
    <w:rsid w:val="00A979D0"/>
    <w:rsid w:val="00AA2593"/>
    <w:rsid w:val="00AA3F5D"/>
    <w:rsid w:val="00AA401F"/>
    <w:rsid w:val="00AA4662"/>
    <w:rsid w:val="00AA4721"/>
    <w:rsid w:val="00AA5A0E"/>
    <w:rsid w:val="00AB2443"/>
    <w:rsid w:val="00AC130D"/>
    <w:rsid w:val="00AC402E"/>
    <w:rsid w:val="00AC4E61"/>
    <w:rsid w:val="00AC6F1D"/>
    <w:rsid w:val="00AD184D"/>
    <w:rsid w:val="00AD3640"/>
    <w:rsid w:val="00AD4883"/>
    <w:rsid w:val="00AE21D8"/>
    <w:rsid w:val="00AE2483"/>
    <w:rsid w:val="00AE7C11"/>
    <w:rsid w:val="00AF216F"/>
    <w:rsid w:val="00AF5BCC"/>
    <w:rsid w:val="00AF69A8"/>
    <w:rsid w:val="00B006BA"/>
    <w:rsid w:val="00B046CE"/>
    <w:rsid w:val="00B05F38"/>
    <w:rsid w:val="00B06255"/>
    <w:rsid w:val="00B15D68"/>
    <w:rsid w:val="00B1668B"/>
    <w:rsid w:val="00B1728D"/>
    <w:rsid w:val="00B22931"/>
    <w:rsid w:val="00B2321A"/>
    <w:rsid w:val="00B26D0E"/>
    <w:rsid w:val="00B3476E"/>
    <w:rsid w:val="00B3795C"/>
    <w:rsid w:val="00B43663"/>
    <w:rsid w:val="00B46229"/>
    <w:rsid w:val="00B475FD"/>
    <w:rsid w:val="00B51E10"/>
    <w:rsid w:val="00B555D1"/>
    <w:rsid w:val="00B5665C"/>
    <w:rsid w:val="00B56E2D"/>
    <w:rsid w:val="00B652EB"/>
    <w:rsid w:val="00B66B55"/>
    <w:rsid w:val="00B729C8"/>
    <w:rsid w:val="00B73CC6"/>
    <w:rsid w:val="00B83393"/>
    <w:rsid w:val="00B839D2"/>
    <w:rsid w:val="00B83A3E"/>
    <w:rsid w:val="00B8532B"/>
    <w:rsid w:val="00B870BA"/>
    <w:rsid w:val="00B9329F"/>
    <w:rsid w:val="00B94EF7"/>
    <w:rsid w:val="00BA31B6"/>
    <w:rsid w:val="00BA4BD1"/>
    <w:rsid w:val="00BB0C55"/>
    <w:rsid w:val="00BB0E5F"/>
    <w:rsid w:val="00BB0ECF"/>
    <w:rsid w:val="00BB3C7F"/>
    <w:rsid w:val="00BB4474"/>
    <w:rsid w:val="00BB6500"/>
    <w:rsid w:val="00BC4D06"/>
    <w:rsid w:val="00BC64D2"/>
    <w:rsid w:val="00BD4459"/>
    <w:rsid w:val="00BD6763"/>
    <w:rsid w:val="00BD6B95"/>
    <w:rsid w:val="00BE0FA3"/>
    <w:rsid w:val="00BE4E68"/>
    <w:rsid w:val="00BE5CF7"/>
    <w:rsid w:val="00BE7AC0"/>
    <w:rsid w:val="00BF1C4B"/>
    <w:rsid w:val="00BF4C55"/>
    <w:rsid w:val="00BF58DC"/>
    <w:rsid w:val="00C017EB"/>
    <w:rsid w:val="00C225A3"/>
    <w:rsid w:val="00C23455"/>
    <w:rsid w:val="00C24066"/>
    <w:rsid w:val="00C26788"/>
    <w:rsid w:val="00C271DE"/>
    <w:rsid w:val="00C332BE"/>
    <w:rsid w:val="00C34DB1"/>
    <w:rsid w:val="00C34E91"/>
    <w:rsid w:val="00C34EFD"/>
    <w:rsid w:val="00C35FE9"/>
    <w:rsid w:val="00C42753"/>
    <w:rsid w:val="00C42DA2"/>
    <w:rsid w:val="00C44847"/>
    <w:rsid w:val="00C5094F"/>
    <w:rsid w:val="00C510B5"/>
    <w:rsid w:val="00C5126D"/>
    <w:rsid w:val="00C541F4"/>
    <w:rsid w:val="00C62181"/>
    <w:rsid w:val="00C648AF"/>
    <w:rsid w:val="00C71FF6"/>
    <w:rsid w:val="00C72EE1"/>
    <w:rsid w:val="00C74D04"/>
    <w:rsid w:val="00C84468"/>
    <w:rsid w:val="00C87491"/>
    <w:rsid w:val="00C91291"/>
    <w:rsid w:val="00C9491B"/>
    <w:rsid w:val="00C9495C"/>
    <w:rsid w:val="00C963D7"/>
    <w:rsid w:val="00CA3DF6"/>
    <w:rsid w:val="00CB1257"/>
    <w:rsid w:val="00CB12DF"/>
    <w:rsid w:val="00CB3CC2"/>
    <w:rsid w:val="00CB4530"/>
    <w:rsid w:val="00CB6032"/>
    <w:rsid w:val="00CC1579"/>
    <w:rsid w:val="00CC381E"/>
    <w:rsid w:val="00CC3844"/>
    <w:rsid w:val="00CC3BD3"/>
    <w:rsid w:val="00CC5450"/>
    <w:rsid w:val="00CC616E"/>
    <w:rsid w:val="00CC7B74"/>
    <w:rsid w:val="00CC7C7C"/>
    <w:rsid w:val="00CD3343"/>
    <w:rsid w:val="00CD6C59"/>
    <w:rsid w:val="00CE1442"/>
    <w:rsid w:val="00CE22DF"/>
    <w:rsid w:val="00CE6D15"/>
    <w:rsid w:val="00CF24F6"/>
    <w:rsid w:val="00CF4507"/>
    <w:rsid w:val="00CF4779"/>
    <w:rsid w:val="00CF6A6F"/>
    <w:rsid w:val="00D044CE"/>
    <w:rsid w:val="00D05074"/>
    <w:rsid w:val="00D061FF"/>
    <w:rsid w:val="00D119D4"/>
    <w:rsid w:val="00D20E29"/>
    <w:rsid w:val="00D21D78"/>
    <w:rsid w:val="00D22E97"/>
    <w:rsid w:val="00D26D54"/>
    <w:rsid w:val="00D27A37"/>
    <w:rsid w:val="00D31D10"/>
    <w:rsid w:val="00D346AF"/>
    <w:rsid w:val="00D354D6"/>
    <w:rsid w:val="00D36789"/>
    <w:rsid w:val="00D4094F"/>
    <w:rsid w:val="00D40B91"/>
    <w:rsid w:val="00D43EEF"/>
    <w:rsid w:val="00D51419"/>
    <w:rsid w:val="00D5295F"/>
    <w:rsid w:val="00D530A9"/>
    <w:rsid w:val="00D55F8C"/>
    <w:rsid w:val="00D6208B"/>
    <w:rsid w:val="00D639CB"/>
    <w:rsid w:val="00D64A8E"/>
    <w:rsid w:val="00D67007"/>
    <w:rsid w:val="00D6721B"/>
    <w:rsid w:val="00D67E20"/>
    <w:rsid w:val="00D71882"/>
    <w:rsid w:val="00D73993"/>
    <w:rsid w:val="00D94B23"/>
    <w:rsid w:val="00D96448"/>
    <w:rsid w:val="00D97263"/>
    <w:rsid w:val="00DA4AD5"/>
    <w:rsid w:val="00DA735C"/>
    <w:rsid w:val="00DB130F"/>
    <w:rsid w:val="00DB1794"/>
    <w:rsid w:val="00DB216E"/>
    <w:rsid w:val="00DB33B9"/>
    <w:rsid w:val="00DB3F69"/>
    <w:rsid w:val="00DB4CCD"/>
    <w:rsid w:val="00DB4D37"/>
    <w:rsid w:val="00DB5527"/>
    <w:rsid w:val="00DC438F"/>
    <w:rsid w:val="00DC5084"/>
    <w:rsid w:val="00DD0D6F"/>
    <w:rsid w:val="00DD0E49"/>
    <w:rsid w:val="00DD30FB"/>
    <w:rsid w:val="00DD33EA"/>
    <w:rsid w:val="00DD59E1"/>
    <w:rsid w:val="00DD7E6F"/>
    <w:rsid w:val="00DE38A0"/>
    <w:rsid w:val="00DE3F6B"/>
    <w:rsid w:val="00DE4DEF"/>
    <w:rsid w:val="00DF2325"/>
    <w:rsid w:val="00DF3D9A"/>
    <w:rsid w:val="00DF454C"/>
    <w:rsid w:val="00DF4A18"/>
    <w:rsid w:val="00DF5143"/>
    <w:rsid w:val="00DF5222"/>
    <w:rsid w:val="00E00A0B"/>
    <w:rsid w:val="00E04B30"/>
    <w:rsid w:val="00E10932"/>
    <w:rsid w:val="00E10A16"/>
    <w:rsid w:val="00E139D7"/>
    <w:rsid w:val="00E13F0B"/>
    <w:rsid w:val="00E154C6"/>
    <w:rsid w:val="00E25025"/>
    <w:rsid w:val="00E3551C"/>
    <w:rsid w:val="00E36CEB"/>
    <w:rsid w:val="00E37AA4"/>
    <w:rsid w:val="00E40357"/>
    <w:rsid w:val="00E4085F"/>
    <w:rsid w:val="00E441AE"/>
    <w:rsid w:val="00E50AD0"/>
    <w:rsid w:val="00E513BF"/>
    <w:rsid w:val="00E54718"/>
    <w:rsid w:val="00E5613B"/>
    <w:rsid w:val="00E5761B"/>
    <w:rsid w:val="00E57896"/>
    <w:rsid w:val="00E61C4E"/>
    <w:rsid w:val="00E6210F"/>
    <w:rsid w:val="00E6626C"/>
    <w:rsid w:val="00E7234B"/>
    <w:rsid w:val="00E76892"/>
    <w:rsid w:val="00E8145A"/>
    <w:rsid w:val="00E854C3"/>
    <w:rsid w:val="00E854EC"/>
    <w:rsid w:val="00E939DC"/>
    <w:rsid w:val="00E939E3"/>
    <w:rsid w:val="00E93AD5"/>
    <w:rsid w:val="00E94244"/>
    <w:rsid w:val="00E9435A"/>
    <w:rsid w:val="00E9520A"/>
    <w:rsid w:val="00EB2B1B"/>
    <w:rsid w:val="00EC21C4"/>
    <w:rsid w:val="00EC4207"/>
    <w:rsid w:val="00EC5DDD"/>
    <w:rsid w:val="00EC7079"/>
    <w:rsid w:val="00EC79DC"/>
    <w:rsid w:val="00ED056E"/>
    <w:rsid w:val="00ED1F0D"/>
    <w:rsid w:val="00ED3D40"/>
    <w:rsid w:val="00ED43E7"/>
    <w:rsid w:val="00ED4D84"/>
    <w:rsid w:val="00ED58A8"/>
    <w:rsid w:val="00ED665E"/>
    <w:rsid w:val="00EE0082"/>
    <w:rsid w:val="00EE2E53"/>
    <w:rsid w:val="00EE50BE"/>
    <w:rsid w:val="00EE628D"/>
    <w:rsid w:val="00EE76AA"/>
    <w:rsid w:val="00EF1C88"/>
    <w:rsid w:val="00EF2A28"/>
    <w:rsid w:val="00F052CF"/>
    <w:rsid w:val="00F0569E"/>
    <w:rsid w:val="00F07290"/>
    <w:rsid w:val="00F10305"/>
    <w:rsid w:val="00F142D0"/>
    <w:rsid w:val="00F17D77"/>
    <w:rsid w:val="00F20296"/>
    <w:rsid w:val="00F25C9E"/>
    <w:rsid w:val="00F2648A"/>
    <w:rsid w:val="00F26B0A"/>
    <w:rsid w:val="00F31092"/>
    <w:rsid w:val="00F318D5"/>
    <w:rsid w:val="00F31B32"/>
    <w:rsid w:val="00F3603E"/>
    <w:rsid w:val="00F401F4"/>
    <w:rsid w:val="00F411A2"/>
    <w:rsid w:val="00F4549C"/>
    <w:rsid w:val="00F45F36"/>
    <w:rsid w:val="00F4601B"/>
    <w:rsid w:val="00F536DD"/>
    <w:rsid w:val="00F56886"/>
    <w:rsid w:val="00F621B0"/>
    <w:rsid w:val="00F624AF"/>
    <w:rsid w:val="00F63D79"/>
    <w:rsid w:val="00F655BE"/>
    <w:rsid w:val="00F7411E"/>
    <w:rsid w:val="00F758A6"/>
    <w:rsid w:val="00F81224"/>
    <w:rsid w:val="00F84856"/>
    <w:rsid w:val="00F85CCC"/>
    <w:rsid w:val="00F91C06"/>
    <w:rsid w:val="00F95C33"/>
    <w:rsid w:val="00FB30E6"/>
    <w:rsid w:val="00FB3DBA"/>
    <w:rsid w:val="00FB7AF4"/>
    <w:rsid w:val="00FC0021"/>
    <w:rsid w:val="00FC7B0F"/>
    <w:rsid w:val="00FD1074"/>
    <w:rsid w:val="00FD510E"/>
    <w:rsid w:val="00FD61D5"/>
    <w:rsid w:val="00FD6B0D"/>
    <w:rsid w:val="00FD7ECE"/>
    <w:rsid w:val="00FE329C"/>
    <w:rsid w:val="00FF0DBF"/>
    <w:rsid w:val="00FF21FA"/>
    <w:rsid w:val="00FF55DE"/>
    <w:rsid w:val="00FF60FF"/>
    <w:rsid w:val="00FF6A05"/>
    <w:rsid w:val="00FF6ABF"/>
    <w:rsid w:val="00FF7147"/>
    <w:rsid w:val="00FF7148"/>
    <w:rsid w:val="00FF730B"/>
    <w:rsid w:val="0EB94D96"/>
    <w:rsid w:val="146A1D6C"/>
    <w:rsid w:val="150194A1"/>
    <w:rsid w:val="1AB07616"/>
    <w:rsid w:val="2A527BC5"/>
    <w:rsid w:val="2B5E9081"/>
    <w:rsid w:val="344A5B4E"/>
    <w:rsid w:val="44D76B3C"/>
    <w:rsid w:val="4BEAFC5C"/>
    <w:rsid w:val="4D8A5AB1"/>
    <w:rsid w:val="4E6AED70"/>
    <w:rsid w:val="5137778A"/>
    <w:rsid w:val="658FB555"/>
    <w:rsid w:val="688B3E80"/>
    <w:rsid w:val="7A82440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7614B"/>
  <w15:docId w15:val="{9B3A6C5C-57AC-4522-87DE-3E326362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507"/>
    <w:pPr>
      <w:spacing w:after="160" w:line="259" w:lineRule="auto"/>
    </w:pPr>
    <w:rPr>
      <w:rFonts w:eastAsiaTheme="minorEastAsia"/>
      <w:sz w:val="22"/>
      <w:szCs w:val="22"/>
      <w:lang w:val="en-US" w:eastAsia="zh-CN"/>
    </w:rPr>
  </w:style>
  <w:style w:type="paragraph" w:styleId="Rubrik1">
    <w:name w:val="heading 1"/>
    <w:basedOn w:val="Normal"/>
    <w:next w:val="Normal"/>
    <w:link w:val="Rubrik1Char"/>
    <w:uiPriority w:val="9"/>
    <w:qFormat/>
    <w:rsid w:val="00E9520A"/>
    <w:pPr>
      <w:keepNext/>
      <w:keepLines/>
      <w:spacing w:before="480"/>
      <w:outlineLvl w:val="0"/>
    </w:pPr>
    <w:rPr>
      <w:rFonts w:asciiTheme="majorHAnsi" w:hAnsiTheme="majorHAnsi" w:eastAsiaTheme="majorEastAsia" w:cstheme="majorBidi"/>
      <w:b/>
      <w:bCs/>
      <w:sz w:val="28"/>
      <w:szCs w:val="28"/>
    </w:rPr>
  </w:style>
  <w:style w:type="paragraph" w:styleId="Rubrik2">
    <w:name w:val="heading 2"/>
    <w:basedOn w:val="Normal"/>
    <w:next w:val="Normal"/>
    <w:link w:val="Rubrik2Char"/>
    <w:uiPriority w:val="9"/>
    <w:unhideWhenUsed/>
    <w:qFormat/>
    <w:rsid w:val="00E9520A"/>
    <w:pPr>
      <w:keepNext/>
      <w:keepLines/>
      <w:spacing w:before="200"/>
      <w:outlineLvl w:val="1"/>
    </w:pPr>
    <w:rPr>
      <w:rFonts w:asciiTheme="majorHAnsi" w:hAnsiTheme="majorHAnsi" w:eastAsiaTheme="majorEastAsia" w:cstheme="majorBidi"/>
      <w:b/>
      <w:bCs/>
      <w:sz w:val="26"/>
      <w:szCs w:val="26"/>
    </w:rPr>
  </w:style>
  <w:style w:type="paragraph" w:styleId="Rubrik3">
    <w:name w:val="heading 3"/>
    <w:next w:val="Normal"/>
    <w:link w:val="Rubrik3Char"/>
    <w:uiPriority w:val="9"/>
    <w:unhideWhenUsed/>
    <w:qFormat/>
    <w:rsid w:val="00E9520A"/>
    <w:pPr>
      <w:keepNext/>
      <w:keepLines/>
      <w:spacing w:before="200"/>
      <w:outlineLvl w:val="2"/>
    </w:pPr>
    <w:rPr>
      <w:rFonts w:asciiTheme="majorHAnsi" w:hAnsiTheme="majorHAnsi" w:eastAsiaTheme="majorEastAsia" w:cstheme="majorBidi"/>
      <w:b/>
      <w:bCs/>
    </w:rPr>
  </w:style>
  <w:style w:type="paragraph" w:styleId="Rubrik4">
    <w:name w:val="heading 4"/>
    <w:basedOn w:val="Normal"/>
    <w:next w:val="Normal"/>
    <w:link w:val="Rubrik4Char"/>
    <w:uiPriority w:val="9"/>
    <w:unhideWhenUsed/>
    <w:qFormat/>
    <w:rsid w:val="00E9520A"/>
    <w:pPr>
      <w:keepNext/>
      <w:keepLines/>
      <w:spacing w:before="200"/>
      <w:outlineLvl w:val="3"/>
    </w:pPr>
    <w:rPr>
      <w:rFonts w:asciiTheme="majorHAnsi" w:hAnsiTheme="majorHAnsi" w:eastAsiaTheme="majorEastAsia" w:cstheme="majorBidi"/>
      <w:b/>
      <w:bCs/>
      <w:i/>
      <w:iCs/>
    </w:rPr>
  </w:style>
  <w:style w:type="paragraph" w:styleId="Rubrik5">
    <w:name w:val="heading 5"/>
    <w:basedOn w:val="Normal"/>
    <w:next w:val="Normal"/>
    <w:link w:val="Rubrik5Char"/>
    <w:uiPriority w:val="9"/>
    <w:unhideWhenUsed/>
    <w:qFormat/>
    <w:rsid w:val="006E0A6D"/>
    <w:pPr>
      <w:keepNext/>
      <w:keepLines/>
      <w:spacing w:before="200"/>
      <w:outlineLvl w:val="4"/>
    </w:pPr>
    <w:rPr>
      <w:rFonts w:asciiTheme="majorHAnsi" w:hAnsiTheme="majorHAnsi" w:eastAsiaTheme="majorEastAsia" w:cstheme="majorBidi"/>
    </w:rPr>
  </w:style>
  <w:style w:type="paragraph" w:styleId="Rubrik6">
    <w:name w:val="heading 6"/>
    <w:basedOn w:val="Normal"/>
    <w:next w:val="Normal"/>
    <w:link w:val="Rubrik6Char"/>
    <w:uiPriority w:val="9"/>
    <w:semiHidden/>
    <w:qFormat/>
    <w:rsid w:val="00E9520A"/>
    <w:pPr>
      <w:keepNext/>
      <w:keepLines/>
      <w:spacing w:before="40"/>
      <w:outlineLvl w:val="5"/>
    </w:pPr>
    <w:rPr>
      <w:rFonts w:asciiTheme="majorHAnsi" w:hAnsiTheme="majorHAnsi" w:eastAsiaTheme="majorEastAsia" w:cstheme="majorBidi"/>
      <w:color w:val="17603D" w:themeColor="accent1" w:themeShade="7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
    <w:name w:val="Title"/>
    <w:basedOn w:val="Normal"/>
    <w:next w:val="Normal"/>
    <w:link w:val="RubrikChar"/>
    <w:uiPriority w:val="10"/>
    <w:semiHidden/>
    <w:rsid w:val="00E94244"/>
    <w:pPr>
      <w:pBdr>
        <w:bottom w:val="single" w:color="auto" w:sz="8" w:space="4"/>
      </w:pBdr>
      <w:spacing w:after="300"/>
      <w:contextualSpacing/>
    </w:pPr>
    <w:rPr>
      <w:rFonts w:asciiTheme="majorHAnsi" w:hAnsiTheme="majorHAnsi" w:eastAsiaTheme="majorEastAsia" w:cstheme="majorBidi"/>
      <w:spacing w:val="5"/>
      <w:kern w:val="28"/>
      <w:sz w:val="52"/>
      <w:szCs w:val="52"/>
    </w:rPr>
  </w:style>
  <w:style w:type="character" w:styleId="RubrikChar" w:customStyle="1">
    <w:name w:val="Rubrik Char"/>
    <w:basedOn w:val="Standardstycketeckensnitt"/>
    <w:link w:val="Rubrik"/>
    <w:uiPriority w:val="10"/>
    <w:semiHidden/>
    <w:rsid w:val="00E94244"/>
    <w:rPr>
      <w:rFonts w:asciiTheme="majorHAnsi" w:hAnsiTheme="majorHAnsi" w:eastAsiaTheme="majorEastAsia" w:cstheme="majorBidi"/>
      <w:spacing w:val="5"/>
      <w:kern w:val="28"/>
      <w:sz w:val="52"/>
      <w:szCs w:val="52"/>
    </w:rPr>
  </w:style>
  <w:style w:type="character" w:styleId="Rubrik1Char" w:customStyle="1">
    <w:name w:val="Rubrik 1 Char"/>
    <w:basedOn w:val="Standardstycketeckensnitt"/>
    <w:link w:val="Rubrik1"/>
    <w:uiPriority w:val="9"/>
    <w:rsid w:val="00E9520A"/>
    <w:rPr>
      <w:rFonts w:asciiTheme="majorHAnsi" w:hAnsiTheme="majorHAnsi" w:eastAsiaTheme="majorEastAsia" w:cstheme="majorBidi"/>
      <w:b/>
      <w:bCs/>
      <w:sz w:val="28"/>
      <w:szCs w:val="28"/>
    </w:rPr>
  </w:style>
  <w:style w:type="character" w:styleId="Rubrik2Char" w:customStyle="1">
    <w:name w:val="Rubrik 2 Char"/>
    <w:basedOn w:val="Standardstycketeckensnitt"/>
    <w:link w:val="Rubrik2"/>
    <w:uiPriority w:val="9"/>
    <w:rsid w:val="00E9520A"/>
    <w:rPr>
      <w:rFonts w:asciiTheme="majorHAnsi" w:hAnsiTheme="majorHAnsi" w:eastAsiaTheme="majorEastAsia" w:cstheme="majorBidi"/>
      <w:b/>
      <w:bCs/>
      <w:sz w:val="26"/>
      <w:szCs w:val="26"/>
    </w:rPr>
  </w:style>
  <w:style w:type="character" w:styleId="Rubrik3Char" w:customStyle="1">
    <w:name w:val="Rubrik 3 Char"/>
    <w:basedOn w:val="Standardstycketeckensnitt"/>
    <w:link w:val="Rubrik3"/>
    <w:uiPriority w:val="9"/>
    <w:rsid w:val="00E9520A"/>
    <w:rPr>
      <w:rFonts w:asciiTheme="majorHAnsi" w:hAnsiTheme="majorHAnsi" w:eastAsiaTheme="majorEastAsia" w:cstheme="majorBidi"/>
      <w:b/>
      <w:bCs/>
    </w:rPr>
  </w:style>
  <w:style w:type="character" w:styleId="Rubrik4Char" w:customStyle="1">
    <w:name w:val="Rubrik 4 Char"/>
    <w:basedOn w:val="Standardstycketeckensnitt"/>
    <w:link w:val="Rubrik4"/>
    <w:uiPriority w:val="9"/>
    <w:rsid w:val="00E9520A"/>
    <w:rPr>
      <w:rFonts w:asciiTheme="majorHAnsi" w:hAnsiTheme="majorHAnsi" w:eastAsiaTheme="majorEastAsia" w:cstheme="majorBidi"/>
      <w:b/>
      <w:bCs/>
      <w:i/>
      <w:iCs/>
    </w:rPr>
  </w:style>
  <w:style w:type="character" w:styleId="Starkbetoning">
    <w:name w:val="Intense Emphasis"/>
    <w:basedOn w:val="Standardstycketeckensnitt"/>
    <w:uiPriority w:val="21"/>
    <w:qFormat/>
    <w:rsid w:val="00E9520A"/>
    <w:rPr>
      <w:b/>
      <w:bCs/>
      <w:i/>
      <w:iCs/>
      <w:color w:val="auto"/>
    </w:rPr>
  </w:style>
  <w:style w:type="paragraph" w:styleId="Starktcitat">
    <w:name w:val="Intense Quote"/>
    <w:basedOn w:val="Normal"/>
    <w:next w:val="Normal"/>
    <w:link w:val="StarktcitatChar"/>
    <w:uiPriority w:val="30"/>
    <w:qFormat/>
    <w:rsid w:val="00E94244"/>
    <w:pPr>
      <w:pBdr>
        <w:bottom w:val="single" w:color="auto" w:sz="4" w:space="4"/>
      </w:pBdr>
      <w:spacing w:before="200" w:after="280"/>
      <w:ind w:left="936" w:right="936"/>
    </w:pPr>
    <w:rPr>
      <w:b/>
      <w:bCs/>
      <w:i/>
      <w:iCs/>
    </w:rPr>
  </w:style>
  <w:style w:type="character" w:styleId="StarktcitatChar" w:customStyle="1">
    <w:name w:val="Starkt citat Char"/>
    <w:basedOn w:val="Standardstycketeckensnitt"/>
    <w:link w:val="Starktcitat"/>
    <w:uiPriority w:val="30"/>
    <w:rsid w:val="00E94244"/>
    <w:rPr>
      <w:b/>
      <w:bCs/>
      <w:i/>
      <w:iCs/>
    </w:rPr>
  </w:style>
  <w:style w:type="paragraph" w:styleId="Underrubrik">
    <w:name w:val="Subtitle"/>
    <w:basedOn w:val="Normal"/>
    <w:next w:val="Normal"/>
    <w:link w:val="UnderrubrikChar"/>
    <w:uiPriority w:val="11"/>
    <w:qFormat/>
    <w:rsid w:val="00E9520A"/>
    <w:pPr>
      <w:numPr>
        <w:ilvl w:val="1"/>
      </w:numPr>
    </w:pPr>
    <w:rPr>
      <w:rFonts w:asciiTheme="majorHAnsi" w:hAnsiTheme="majorHAnsi" w:eastAsiaTheme="majorEastAsia" w:cstheme="majorBidi"/>
      <w:iCs/>
    </w:rPr>
  </w:style>
  <w:style w:type="character" w:styleId="UnderrubrikChar" w:customStyle="1">
    <w:name w:val="Underrubrik Char"/>
    <w:basedOn w:val="Standardstycketeckensnitt"/>
    <w:link w:val="Underrubrik"/>
    <w:uiPriority w:val="11"/>
    <w:rsid w:val="00E9520A"/>
    <w:rPr>
      <w:rFonts w:asciiTheme="majorHAnsi" w:hAnsiTheme="majorHAnsi" w:eastAsiaTheme="majorEastAsia" w:cstheme="majorBidi"/>
      <w:iCs/>
      <w:lang w:val="en-US"/>
    </w:rPr>
  </w:style>
  <w:style w:type="paragraph" w:styleId="Sidhuvud">
    <w:name w:val="header"/>
    <w:basedOn w:val="Normal"/>
    <w:link w:val="SidhuvudChar"/>
    <w:uiPriority w:val="99"/>
    <w:unhideWhenUsed/>
    <w:rsid w:val="00463759"/>
    <w:pPr>
      <w:tabs>
        <w:tab w:val="center" w:pos="4536"/>
        <w:tab w:val="right" w:pos="9072"/>
      </w:tabs>
    </w:pPr>
  </w:style>
  <w:style w:type="character" w:styleId="SidhuvudChar" w:customStyle="1">
    <w:name w:val="Sidhuvud Char"/>
    <w:basedOn w:val="Standardstycketeckensnitt"/>
    <w:link w:val="Sidhuvud"/>
    <w:uiPriority w:val="99"/>
    <w:rsid w:val="00463759"/>
  </w:style>
  <w:style w:type="paragraph" w:styleId="Sidfot">
    <w:name w:val="footer"/>
    <w:basedOn w:val="Normal"/>
    <w:link w:val="SidfotChar"/>
    <w:uiPriority w:val="99"/>
    <w:unhideWhenUsed/>
    <w:rsid w:val="00463759"/>
    <w:pPr>
      <w:tabs>
        <w:tab w:val="center" w:pos="4536"/>
        <w:tab w:val="right" w:pos="9072"/>
      </w:tabs>
    </w:pPr>
  </w:style>
  <w:style w:type="character" w:styleId="SidfotChar" w:customStyle="1">
    <w:name w:val="Sidfot Char"/>
    <w:basedOn w:val="Standardstycketeckensnitt"/>
    <w:link w:val="Sidfot"/>
    <w:uiPriority w:val="99"/>
    <w:rsid w:val="00463759"/>
  </w:style>
  <w:style w:type="paragraph" w:styleId="Ballongtext">
    <w:name w:val="Balloon Text"/>
    <w:basedOn w:val="Normal"/>
    <w:link w:val="BallongtextChar"/>
    <w:uiPriority w:val="99"/>
    <w:semiHidden/>
    <w:unhideWhenUsed/>
    <w:rsid w:val="00463759"/>
    <w:rPr>
      <w:rFonts w:ascii="Tahoma" w:hAnsi="Tahoma" w:cs="Tahoma"/>
      <w:sz w:val="16"/>
      <w:szCs w:val="16"/>
    </w:rPr>
  </w:style>
  <w:style w:type="character" w:styleId="BallongtextChar" w:customStyle="1">
    <w:name w:val="Ballongtext Char"/>
    <w:basedOn w:val="Standardstycketeckensnitt"/>
    <w:link w:val="Ballongtext"/>
    <w:uiPriority w:val="99"/>
    <w:semiHidden/>
    <w:rsid w:val="00463759"/>
    <w:rPr>
      <w:rFonts w:ascii="Tahoma" w:hAnsi="Tahoma" w:cs="Tahoma"/>
      <w:sz w:val="16"/>
      <w:szCs w:val="16"/>
    </w:rPr>
  </w:style>
  <w:style w:type="character" w:styleId="Platshllartext">
    <w:name w:val="Placeholder Text"/>
    <w:basedOn w:val="Standardstycketeckensnitt"/>
    <w:uiPriority w:val="99"/>
    <w:semiHidden/>
    <w:rsid w:val="00812092"/>
    <w:rPr>
      <w:color w:val="808080"/>
    </w:rPr>
  </w:style>
  <w:style w:type="table" w:styleId="Tabellrutnt">
    <w:name w:val="Table Grid"/>
    <w:basedOn w:val="Normaltabell"/>
    <w:uiPriority w:val="39"/>
    <w:rsid w:val="008120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DateLabel" w:customStyle="1">
    <w:name w:val="Address Date Label"/>
    <w:basedOn w:val="Normal"/>
    <w:uiPriority w:val="12"/>
    <w:rsid w:val="00877C57"/>
    <w:rPr>
      <w:rFonts w:cs="Arial" w:asciiTheme="majorHAnsi" w:hAnsiTheme="majorHAnsi"/>
    </w:rPr>
  </w:style>
  <w:style w:type="character" w:styleId="Rubrik5Char" w:customStyle="1">
    <w:name w:val="Rubrik 5 Char"/>
    <w:basedOn w:val="Standardstycketeckensnitt"/>
    <w:link w:val="Rubrik5"/>
    <w:uiPriority w:val="9"/>
    <w:rsid w:val="006E0A6D"/>
    <w:rPr>
      <w:rFonts w:asciiTheme="majorHAnsi" w:hAnsiTheme="majorHAnsi" w:eastAsiaTheme="majorEastAsia" w:cstheme="majorBidi"/>
    </w:rPr>
  </w:style>
  <w:style w:type="paragraph" w:styleId="Ingetavstnd">
    <w:name w:val="No Spacing"/>
    <w:link w:val="IngetavstndChar"/>
    <w:uiPriority w:val="1"/>
    <w:qFormat/>
    <w:rsid w:val="00E9520A"/>
    <w:rPr>
      <w:rFonts w:cs="Tahoma"/>
    </w:rPr>
  </w:style>
  <w:style w:type="paragraph" w:styleId="Liststycke">
    <w:name w:val="List Paragraph"/>
    <w:basedOn w:val="Normal"/>
    <w:uiPriority w:val="34"/>
    <w:qFormat/>
    <w:rsid w:val="00877C57"/>
    <w:pPr>
      <w:ind w:left="720"/>
      <w:contextualSpacing/>
    </w:pPr>
    <w:rPr>
      <w:rFonts w:eastAsia="Times New Roman" w:cs="Times New Roman"/>
    </w:rPr>
  </w:style>
  <w:style w:type="character" w:styleId="Rubrik6Char" w:customStyle="1">
    <w:name w:val="Rubrik 6 Char"/>
    <w:basedOn w:val="Standardstycketeckensnitt"/>
    <w:link w:val="Rubrik6"/>
    <w:uiPriority w:val="9"/>
    <w:semiHidden/>
    <w:rsid w:val="00E9520A"/>
    <w:rPr>
      <w:rFonts w:asciiTheme="majorHAnsi" w:hAnsiTheme="majorHAnsi" w:eastAsiaTheme="majorEastAsia" w:cstheme="majorBidi"/>
      <w:color w:val="17603D" w:themeColor="accent1" w:themeShade="7F"/>
    </w:rPr>
  </w:style>
  <w:style w:type="paragraph" w:styleId="Beskrivning">
    <w:name w:val="caption"/>
    <w:basedOn w:val="Normal"/>
    <w:next w:val="Normal"/>
    <w:link w:val="BeskrivningChar"/>
    <w:uiPriority w:val="35"/>
    <w:semiHidden/>
    <w:unhideWhenUsed/>
    <w:qFormat/>
    <w:rsid w:val="00E9520A"/>
    <w:pPr>
      <w:spacing w:after="200"/>
    </w:pPr>
    <w:rPr>
      <w:i/>
      <w:iCs/>
      <w:color w:val="0187BE" w:themeColor="text2"/>
      <w:sz w:val="18"/>
      <w:szCs w:val="18"/>
    </w:rPr>
  </w:style>
  <w:style w:type="character" w:styleId="BeskrivningChar" w:customStyle="1">
    <w:name w:val="Beskrivning Char"/>
    <w:basedOn w:val="Standardstycketeckensnitt"/>
    <w:link w:val="Beskrivning"/>
    <w:uiPriority w:val="35"/>
    <w:semiHidden/>
    <w:rsid w:val="00E9520A"/>
    <w:rPr>
      <w:i/>
      <w:iCs/>
      <w:color w:val="0187BE" w:themeColor="text2"/>
      <w:sz w:val="18"/>
      <w:szCs w:val="18"/>
    </w:rPr>
  </w:style>
  <w:style w:type="character" w:styleId="IngetavstndChar" w:customStyle="1">
    <w:name w:val="Inget avstånd Char"/>
    <w:basedOn w:val="Standardstycketeckensnitt"/>
    <w:link w:val="Ingetavstnd"/>
    <w:uiPriority w:val="1"/>
    <w:rsid w:val="00E9520A"/>
    <w:rPr>
      <w:rFonts w:cs="Tahoma"/>
    </w:rPr>
  </w:style>
  <w:style w:type="paragraph" w:styleId="Innehllsfrteckningsrubrik">
    <w:name w:val="TOC Heading"/>
    <w:basedOn w:val="Normal"/>
    <w:next w:val="Normal"/>
    <w:uiPriority w:val="39"/>
    <w:semiHidden/>
    <w:unhideWhenUsed/>
    <w:qFormat/>
    <w:rsid w:val="00E9520A"/>
    <w:pPr>
      <w:keepNext/>
      <w:keepLines/>
      <w:spacing w:before="240"/>
    </w:pPr>
    <w:rPr>
      <w:rFonts w:asciiTheme="majorHAnsi" w:hAnsiTheme="majorHAnsi" w:eastAsiaTheme="majorEastAsia" w:cstheme="majorBidi"/>
      <w:color w:val="23915B" w:themeColor="accent1" w:themeShade="BF"/>
      <w:sz w:val="32"/>
      <w:szCs w:val="32"/>
    </w:rPr>
  </w:style>
  <w:style w:type="paragraph" w:styleId="Normalwebb">
    <w:name w:val="Normal (Web)"/>
    <w:basedOn w:val="Normal"/>
    <w:uiPriority w:val="99"/>
    <w:semiHidden/>
    <w:unhideWhenUsed/>
    <w:rsid w:val="007F5DB7"/>
    <w:pPr>
      <w:spacing w:before="100" w:beforeAutospacing="1" w:after="100" w:afterAutospacing="1"/>
    </w:pPr>
    <w:rPr>
      <w:rFonts w:ascii="Times New Roman" w:hAnsi="Times New Roman" w:eastAsia="Times New Roman" w:cs="Times New Roman"/>
      <w:sz w:val="24"/>
      <w:szCs w:val="24"/>
      <w:lang w:eastAsia="sv-SE"/>
    </w:rPr>
  </w:style>
  <w:style w:type="table" w:styleId="Listtabell4dekorfrg6">
    <w:name w:val="List Table 4 Accent 6"/>
    <w:basedOn w:val="Normaltabell"/>
    <w:uiPriority w:val="49"/>
    <w:rsid w:val="007F5DB7"/>
    <w:tblPr>
      <w:tblStyleRowBandSize w:val="1"/>
      <w:tblStyleColBandSize w:val="1"/>
      <w:tblBorders>
        <w:top w:val="single" w:color="40C6FE" w:themeColor="accent6" w:themeTint="99" w:sz="4" w:space="0"/>
        <w:left w:val="single" w:color="40C6FE" w:themeColor="accent6" w:themeTint="99" w:sz="4" w:space="0"/>
        <w:bottom w:val="single" w:color="40C6FE" w:themeColor="accent6" w:themeTint="99" w:sz="4" w:space="0"/>
        <w:right w:val="single" w:color="40C6FE" w:themeColor="accent6" w:themeTint="99" w:sz="4" w:space="0"/>
        <w:insideH w:val="single" w:color="40C6FE" w:themeColor="accent6" w:themeTint="99" w:sz="4" w:space="0"/>
      </w:tblBorders>
    </w:tblPr>
    <w:tblStylePr w:type="firstRow">
      <w:rPr>
        <w:b/>
        <w:bCs/>
        <w:color w:val="FFFFFF" w:themeColor="background1"/>
      </w:rPr>
      <w:tblPr/>
      <w:tcPr>
        <w:tcBorders>
          <w:top w:val="single" w:color="0187BE" w:themeColor="accent6" w:sz="4" w:space="0"/>
          <w:left w:val="single" w:color="0187BE" w:themeColor="accent6" w:sz="4" w:space="0"/>
          <w:bottom w:val="single" w:color="0187BE" w:themeColor="accent6" w:sz="4" w:space="0"/>
          <w:right w:val="single" w:color="0187BE" w:themeColor="accent6" w:sz="4" w:space="0"/>
          <w:insideH w:val="nil"/>
        </w:tcBorders>
        <w:shd w:val="clear" w:color="auto" w:fill="0187BE" w:themeFill="accent6"/>
      </w:tcPr>
    </w:tblStylePr>
    <w:tblStylePr w:type="lastRow">
      <w:rPr>
        <w:b/>
        <w:bCs/>
      </w:rPr>
      <w:tblPr/>
      <w:tcPr>
        <w:tcBorders>
          <w:top w:val="double" w:color="40C6FE" w:themeColor="accent6" w:themeTint="99" w:sz="4" w:space="0"/>
        </w:tcBorders>
      </w:tcPr>
    </w:tblStylePr>
    <w:tblStylePr w:type="firstCol">
      <w:rPr>
        <w:b/>
        <w:bCs/>
      </w:rPr>
    </w:tblStylePr>
    <w:tblStylePr w:type="lastCol">
      <w:rPr>
        <w:b/>
        <w:bCs/>
      </w:rPr>
    </w:tblStylePr>
    <w:tblStylePr w:type="band1Vert">
      <w:tblPr/>
      <w:tcPr>
        <w:shd w:val="clear" w:color="auto" w:fill="BFECFE" w:themeFill="accent6" w:themeFillTint="33"/>
      </w:tcPr>
    </w:tblStylePr>
    <w:tblStylePr w:type="band1Horz">
      <w:tblPr/>
      <w:tcPr>
        <w:shd w:val="clear" w:color="auto" w:fill="BFECFE" w:themeFill="accent6" w:themeFillTint="33"/>
      </w:tcPr>
    </w:tblStylePr>
  </w:style>
  <w:style w:type="table" w:styleId="Mycronic" w:customStyle="1">
    <w:name w:val="Mycronic"/>
    <w:basedOn w:val="Oformateradtabell1"/>
    <w:uiPriority w:val="99"/>
    <w:rsid w:val="00F758A6"/>
    <w:rPr>
      <w:sz w:val="22"/>
      <w:lang w:val="en-US" w:eastAsia="sv-SE"/>
    </w:rPr>
    <w:tblPr>
      <w:tblCellMar>
        <w:top w:w="57" w:type="dxa"/>
        <w:bottom w:w="28" w:type="dxa"/>
      </w:tblCellMar>
    </w:tblPr>
    <w:tcPr>
      <w:shd w:val="clear" w:color="auto" w:fill="E7E8E8"/>
    </w:tcPr>
    <w:tblStylePr w:type="firstRow">
      <w:rPr>
        <w:b/>
        <w:bCs/>
        <w:color w:val="FFFFFF" w:themeColor="background1"/>
      </w:rPr>
      <w:tblPr/>
      <w:tcPr>
        <w:tcBorders>
          <w:top w:val="single" w:color="0187BE" w:themeColor="accent6" w:sz="4" w:space="0"/>
          <w:left w:val="single" w:color="0187BE" w:themeColor="accent6" w:sz="4" w:space="0"/>
          <w:bottom w:val="single" w:color="0187BE" w:themeColor="accent6" w:sz="4" w:space="0"/>
          <w:right w:val="single" w:color="0187BE" w:themeColor="accent6" w:sz="4" w:space="0"/>
          <w:insideH w:val="nil"/>
        </w:tcBorders>
        <w:shd w:val="clear" w:color="auto" w:fill="0187BE" w:themeFill="accent6"/>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CBCDCF"/>
      </w:tcPr>
    </w:tblStylePr>
    <w:tblStylePr w:type="band1Horz">
      <w:tblPr/>
      <w:tcPr>
        <w:shd w:val="clear" w:color="auto" w:fill="CBCDCF"/>
      </w:tcPr>
    </w:tblStylePr>
    <w:tblStylePr w:type="band2Horz">
      <w:tblPr/>
      <w:tcPr>
        <w:shd w:val="clear" w:color="auto" w:fill="E7E8E8"/>
      </w:tcPr>
    </w:tblStylePr>
  </w:style>
  <w:style w:type="table" w:styleId="Oformateradtabell1">
    <w:name w:val="Plain Table 1"/>
    <w:basedOn w:val="Normaltabell"/>
    <w:uiPriority w:val="41"/>
    <w:rsid w:val="00F758A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tnotsreferens">
    <w:name w:val="footnote reference"/>
    <w:basedOn w:val="Standardstycketeckensnitt"/>
    <w:uiPriority w:val="99"/>
    <w:semiHidden/>
    <w:unhideWhenUsed/>
    <w:rsid w:val="00CF4507"/>
    <w:rPr>
      <w:vertAlign w:val="superscript"/>
    </w:rPr>
  </w:style>
  <w:style w:type="character" w:styleId="Kommentarsreferens">
    <w:name w:val="annotation reference"/>
    <w:basedOn w:val="Standardstycketeckensnitt"/>
    <w:uiPriority w:val="99"/>
    <w:semiHidden/>
    <w:unhideWhenUsed/>
    <w:rsid w:val="00CF4507"/>
    <w:rPr>
      <w:sz w:val="16"/>
      <w:szCs w:val="16"/>
    </w:rPr>
  </w:style>
  <w:style w:type="paragraph" w:styleId="Kommentarer">
    <w:name w:val="annotation text"/>
    <w:basedOn w:val="Normal"/>
    <w:link w:val="KommentarerChar"/>
    <w:uiPriority w:val="99"/>
    <w:unhideWhenUsed/>
    <w:rsid w:val="00CF4507"/>
    <w:pPr>
      <w:spacing w:line="240" w:lineRule="auto"/>
    </w:pPr>
    <w:rPr>
      <w:sz w:val="20"/>
      <w:szCs w:val="20"/>
    </w:rPr>
  </w:style>
  <w:style w:type="character" w:styleId="KommentarerChar" w:customStyle="1">
    <w:name w:val="Kommentarer Char"/>
    <w:basedOn w:val="Standardstycketeckensnitt"/>
    <w:link w:val="Kommentarer"/>
    <w:uiPriority w:val="99"/>
    <w:rsid w:val="00CF4507"/>
    <w:rPr>
      <w:rFonts w:eastAsiaTheme="minorEastAsia"/>
      <w:lang w:val="en-US" w:eastAsia="zh-CN"/>
    </w:rPr>
  </w:style>
  <w:style w:type="character" w:styleId="Hyperlnk">
    <w:name w:val="Hyperlink"/>
    <w:basedOn w:val="Standardstycketeckensnitt"/>
    <w:uiPriority w:val="99"/>
    <w:unhideWhenUsed/>
    <w:rsid w:val="00CF4507"/>
    <w:rPr>
      <w:color w:val="0000CC" w:themeColor="hyperlink"/>
      <w:u w:val="single"/>
    </w:rPr>
  </w:style>
  <w:style w:type="paragraph" w:styleId="20BrdindragBakvagn" w:customStyle="1">
    <w:name w:val="20. Bröd indrag (Bakvagn)"/>
    <w:basedOn w:val="Normal"/>
    <w:uiPriority w:val="99"/>
    <w:rsid w:val="00CF4507"/>
    <w:pPr>
      <w:widowControl w:val="0"/>
      <w:suppressAutoHyphens/>
      <w:autoSpaceDE w:val="0"/>
      <w:autoSpaceDN w:val="0"/>
      <w:adjustRightInd w:val="0"/>
      <w:spacing w:after="0" w:line="165" w:lineRule="atLeast"/>
      <w:ind w:firstLine="170"/>
      <w:textAlignment w:val="center"/>
    </w:pPr>
    <w:rPr>
      <w:rFonts w:ascii="Gotham Narrow Book" w:hAnsi="Gotham Narrow Book" w:cs="Gotham Narrow Book"/>
      <w:color w:val="000000"/>
      <w:sz w:val="14"/>
      <w:szCs w:val="14"/>
      <w:lang w:val="sv-SE"/>
    </w:rPr>
  </w:style>
  <w:style w:type="paragraph" w:styleId="Kommentarsmne">
    <w:name w:val="annotation subject"/>
    <w:basedOn w:val="Kommentarer"/>
    <w:next w:val="Kommentarer"/>
    <w:link w:val="KommentarsmneChar"/>
    <w:uiPriority w:val="99"/>
    <w:semiHidden/>
    <w:unhideWhenUsed/>
    <w:rsid w:val="00BB3C7F"/>
    <w:rPr>
      <w:b/>
      <w:bCs/>
    </w:rPr>
  </w:style>
  <w:style w:type="character" w:styleId="KommentarsmneChar" w:customStyle="1">
    <w:name w:val="Kommentarsämne Char"/>
    <w:basedOn w:val="KommentarerChar"/>
    <w:link w:val="Kommentarsmne"/>
    <w:uiPriority w:val="99"/>
    <w:semiHidden/>
    <w:rsid w:val="00BB3C7F"/>
    <w:rPr>
      <w:rFonts w:eastAsiaTheme="minorEastAsia"/>
      <w:b/>
      <w:bCs/>
      <w:lang w:val="en-US" w:eastAsia="zh-CN"/>
    </w:rPr>
  </w:style>
  <w:style w:type="paragraph" w:styleId="Revision">
    <w:name w:val="Revision"/>
    <w:hidden/>
    <w:uiPriority w:val="99"/>
    <w:semiHidden/>
    <w:rsid w:val="00145D35"/>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874078">
      <w:bodyDiv w:val="1"/>
      <w:marLeft w:val="0"/>
      <w:marRight w:val="0"/>
      <w:marTop w:val="0"/>
      <w:marBottom w:val="0"/>
      <w:divBdr>
        <w:top w:val="none" w:sz="0" w:space="0" w:color="auto"/>
        <w:left w:val="none" w:sz="0" w:space="0" w:color="auto"/>
        <w:bottom w:val="none" w:sz="0" w:space="0" w:color="auto"/>
        <w:right w:val="none" w:sz="0" w:space="0" w:color="auto"/>
      </w:divBdr>
    </w:div>
    <w:div w:id="1543126395">
      <w:bodyDiv w:val="1"/>
      <w:marLeft w:val="0"/>
      <w:marRight w:val="0"/>
      <w:marTop w:val="0"/>
      <w:marBottom w:val="0"/>
      <w:divBdr>
        <w:top w:val="none" w:sz="0" w:space="0" w:color="auto"/>
        <w:left w:val="none" w:sz="0" w:space="0" w:color="auto"/>
        <w:bottom w:val="none" w:sz="0" w:space="0" w:color="auto"/>
        <w:right w:val="none" w:sz="0" w:space="0" w:color="auto"/>
      </w:divBdr>
    </w:div>
    <w:div w:id="19375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www.mycronic.com"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Mycronic 2021 Word o Excel">
  <a:themeElements>
    <a:clrScheme name="Mycronic 2021">
      <a:dk1>
        <a:srgbClr val="000000"/>
      </a:dk1>
      <a:lt1>
        <a:srgbClr val="FFFFFF"/>
      </a:lt1>
      <a:dk2>
        <a:srgbClr val="0187BE"/>
      </a:dk2>
      <a:lt2>
        <a:srgbClr val="F6F6F6"/>
      </a:lt2>
      <a:accent1>
        <a:srgbClr val="2FC27B"/>
      </a:accent1>
      <a:accent2>
        <a:srgbClr val="DADADA"/>
      </a:accent2>
      <a:accent3>
        <a:srgbClr val="00C2E8"/>
      </a:accent3>
      <a:accent4>
        <a:srgbClr val="F28061"/>
      </a:accent4>
      <a:accent5>
        <a:srgbClr val="003241"/>
      </a:accent5>
      <a:accent6>
        <a:srgbClr val="0187BE"/>
      </a:accent6>
      <a:hlink>
        <a:srgbClr val="0000CC"/>
      </a:hlink>
      <a:folHlink>
        <a:srgbClr val="00546D"/>
      </a:folHlink>
    </a:clrScheme>
    <a:fontScheme name="Mycronic Word o Excel 202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1905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tx2"/>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vart">
      <a:srgbClr val="000000"/>
    </a:custClr>
    <a:custClr name="Blå">
      <a:srgbClr val="006699"/>
    </a:custClr>
    <a:custClr name="Ljusblå">
      <a:srgbClr val="66CCFF"/>
    </a:custClr>
    <a:custClr name="Grön">
      <a:srgbClr val="99CC33"/>
    </a:custClr>
    <a:custClr name="Orange">
      <a:srgbClr val="FF9900"/>
    </a:custClr>
    <a:custClr name="Mörkblå">
      <a:srgbClr val="003366"/>
    </a:custClr>
    <a:custClr name="Cerise">
      <a:srgbClr val="CC0066"/>
    </a:custClr>
    <a:custClr name="Mellanblå">
      <a:srgbClr val="0085BF"/>
    </a:custClr>
    <a:custClr name="Lila">
      <a:srgbClr val="650066"/>
    </a:custClr>
    <a:custClr name="Mörkgrön">
      <a:srgbClr val="006633"/>
    </a:custClr>
  </a:custClrLst>
  <a:extLst>
    <a:ext uri="{05A4C25C-085E-4340-85A3-A5531E510DB2}">
      <thm15:themeFamily xmlns:thm15="http://schemas.microsoft.com/office/thememl/2012/main" name="Mycronic 2019" id="{FF292E3B-7F0E-4902-B265-12822A72F45D}" vid="{1DEB52D6-D1A3-4191-ABD5-3738BE351860}"/>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