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F612E" w14:textId="77777777" w:rsidR="008866FF" w:rsidRPr="000516E3" w:rsidRDefault="00D36167" w:rsidP="008866FF">
      <w:pPr>
        <w:tabs>
          <w:tab w:val="left" w:pos="8505"/>
        </w:tabs>
        <w:ind w:right="30"/>
        <w:jc w:val="right"/>
        <w:rPr>
          <w:rFonts w:ascii="Tahoma" w:eastAsia="Calibri" w:hAnsi="Tahoma" w:cs="Tahoma"/>
          <w:b/>
          <w:sz w:val="24"/>
          <w:szCs w:val="24"/>
          <w:lang w:val="sv-SE"/>
        </w:rPr>
      </w:pPr>
      <w:r w:rsidRPr="000516E3">
        <w:rPr>
          <w:rFonts w:ascii="Tahoma" w:eastAsia="Calibri" w:hAnsi="Tahoma" w:cs="Tahoma"/>
          <w:b/>
          <w:bCs/>
          <w:sz w:val="24"/>
          <w:szCs w:val="24"/>
          <w:lang w:val="sv-SE"/>
        </w:rPr>
        <w:t>Pressmeddelande</w:t>
      </w:r>
    </w:p>
    <w:p w14:paraId="5E5F612F" w14:textId="6716222A" w:rsidR="008866FF" w:rsidRPr="000516E3" w:rsidRDefault="00D36167" w:rsidP="008866FF">
      <w:pPr>
        <w:pStyle w:val="Paragraph"/>
        <w:autoSpaceDE/>
        <w:spacing w:line="240" w:lineRule="auto"/>
        <w:ind w:right="30"/>
        <w:jc w:val="right"/>
        <w:rPr>
          <w:rFonts w:ascii="Tahoma" w:hAnsi="Tahoma" w:cs="Tahoma"/>
          <w:i/>
          <w:sz w:val="20"/>
          <w:lang w:val="sv-SE"/>
        </w:rPr>
      </w:pPr>
      <w:r w:rsidRPr="000516E3">
        <w:rPr>
          <w:rFonts w:ascii="Tahoma" w:hAnsi="Tahoma" w:cs="Tahoma"/>
          <w:sz w:val="20"/>
          <w:lang w:val="sv-SE"/>
        </w:rPr>
        <w:t>Täby,</w:t>
      </w:r>
      <w:r w:rsidR="00AD5A59">
        <w:rPr>
          <w:rFonts w:ascii="Tahoma" w:hAnsi="Tahoma" w:cs="Tahoma"/>
          <w:sz w:val="20"/>
          <w:lang w:val="sv-SE"/>
        </w:rPr>
        <w:t xml:space="preserve"> </w:t>
      </w:r>
      <w:r w:rsidR="007A63E5" w:rsidRPr="006D6634">
        <w:rPr>
          <w:rFonts w:ascii="Tahoma" w:hAnsi="Tahoma" w:cs="Tahoma"/>
          <w:sz w:val="20"/>
          <w:lang w:val="sv-SE"/>
        </w:rPr>
        <w:t>25</w:t>
      </w:r>
      <w:r w:rsidR="00AD5A59" w:rsidRPr="006D6634">
        <w:rPr>
          <w:rFonts w:ascii="Tahoma" w:hAnsi="Tahoma" w:cs="Tahoma"/>
          <w:sz w:val="20"/>
          <w:lang w:val="sv-SE"/>
        </w:rPr>
        <w:t xml:space="preserve"> </w:t>
      </w:r>
      <w:r w:rsidR="007A63E5" w:rsidRPr="006D6634">
        <w:rPr>
          <w:rFonts w:ascii="Tahoma" w:hAnsi="Tahoma" w:cs="Tahoma"/>
          <w:sz w:val="20"/>
          <w:lang w:val="sv-SE"/>
        </w:rPr>
        <w:t>mars</w:t>
      </w:r>
      <w:r w:rsidR="00120089" w:rsidRPr="00E37D1E">
        <w:rPr>
          <w:rFonts w:ascii="Tahoma" w:hAnsi="Tahoma" w:cs="Tahoma"/>
          <w:sz w:val="20"/>
          <w:lang w:val="sv-SE"/>
        </w:rPr>
        <w:t xml:space="preserve"> </w:t>
      </w:r>
      <w:r w:rsidR="00307711" w:rsidRPr="00E37D1E">
        <w:rPr>
          <w:rFonts w:ascii="Tahoma" w:hAnsi="Tahoma" w:cs="Tahoma"/>
          <w:sz w:val="20"/>
          <w:lang w:val="sv-SE"/>
        </w:rPr>
        <w:t>202</w:t>
      </w:r>
      <w:r w:rsidR="00FB31A7">
        <w:rPr>
          <w:rFonts w:ascii="Tahoma" w:hAnsi="Tahoma" w:cs="Tahoma"/>
          <w:sz w:val="20"/>
          <w:lang w:val="sv-SE"/>
        </w:rPr>
        <w:t>6</w:t>
      </w:r>
      <w:r w:rsidRPr="000516E3">
        <w:rPr>
          <w:rFonts w:ascii="Tahoma" w:hAnsi="Tahoma" w:cs="Tahoma"/>
          <w:sz w:val="20"/>
          <w:lang w:val="sv-SE"/>
        </w:rPr>
        <w:br/>
      </w:r>
    </w:p>
    <w:p w14:paraId="6D517091" w14:textId="77777777" w:rsidR="00117146" w:rsidRPr="000516E3" w:rsidRDefault="00117146" w:rsidP="008866FF">
      <w:pPr>
        <w:rPr>
          <w:rFonts w:ascii="Tahoma" w:hAnsi="Tahoma" w:cs="Tahoma"/>
          <w:sz w:val="28"/>
          <w:szCs w:val="28"/>
          <w:lang w:val="sv-SE"/>
        </w:rPr>
      </w:pPr>
    </w:p>
    <w:p w14:paraId="26A24572" w14:textId="590BD4C3" w:rsidR="009D6443" w:rsidRPr="000516E3" w:rsidRDefault="009D6443" w:rsidP="008866FF">
      <w:pPr>
        <w:rPr>
          <w:rFonts w:ascii="Tahoma" w:hAnsi="Tahoma" w:cs="Tahoma"/>
          <w:sz w:val="28"/>
          <w:szCs w:val="28"/>
          <w:lang w:val="sv-SE"/>
        </w:rPr>
      </w:pPr>
      <w:r w:rsidRPr="000516E3">
        <w:rPr>
          <w:rFonts w:ascii="Tahoma" w:hAnsi="Tahoma" w:cs="Tahoma"/>
          <w:sz w:val="28"/>
          <w:szCs w:val="28"/>
          <w:lang w:val="sv-SE"/>
        </w:rPr>
        <w:t>Kallelse</w:t>
      </w:r>
      <w:r w:rsidR="00D36167" w:rsidRPr="000516E3">
        <w:rPr>
          <w:rFonts w:ascii="Tahoma" w:hAnsi="Tahoma" w:cs="Tahoma"/>
          <w:sz w:val="28"/>
          <w:szCs w:val="28"/>
          <w:lang w:val="sv-SE"/>
        </w:rPr>
        <w:t xml:space="preserve"> till årsstämma i Mycronic AB (publ)</w:t>
      </w:r>
    </w:p>
    <w:p w14:paraId="5E5F6132" w14:textId="77777777" w:rsidR="008866FF" w:rsidRPr="000516E3" w:rsidRDefault="008866FF" w:rsidP="008866FF">
      <w:pPr>
        <w:rPr>
          <w:rFonts w:ascii="Tahoma" w:hAnsi="Tahoma" w:cs="Tahoma"/>
          <w:color w:val="161616"/>
          <w:lang w:val="sv-SE"/>
        </w:rPr>
      </w:pPr>
    </w:p>
    <w:p w14:paraId="5E5F6134" w14:textId="3A4AF953" w:rsidR="008866FF" w:rsidRPr="00C41774" w:rsidRDefault="00D36167" w:rsidP="00F77859">
      <w:pPr>
        <w:jc w:val="both"/>
        <w:rPr>
          <w:rFonts w:ascii="Tahoma" w:hAnsi="Tahoma" w:cs="Tahoma"/>
          <w:b/>
          <w:color w:val="161616"/>
          <w:lang w:val="sv-SE"/>
        </w:rPr>
      </w:pPr>
      <w:r w:rsidRPr="00C41774">
        <w:rPr>
          <w:rFonts w:ascii="Tahoma" w:hAnsi="Tahoma" w:cs="Tahoma"/>
          <w:b/>
          <w:color w:val="161616"/>
          <w:lang w:val="sv-SE"/>
        </w:rPr>
        <w:t xml:space="preserve">Aktieägarna </w:t>
      </w:r>
      <w:r w:rsidRPr="007A63E5">
        <w:rPr>
          <w:rFonts w:ascii="Tahoma" w:hAnsi="Tahoma" w:cs="Tahoma"/>
          <w:b/>
          <w:color w:val="161616"/>
          <w:lang w:val="sv-SE"/>
        </w:rPr>
        <w:t>i Mycronic AB (publ)</w:t>
      </w:r>
      <w:r w:rsidR="008E76F2" w:rsidRPr="007A63E5">
        <w:rPr>
          <w:rFonts w:ascii="Tahoma" w:hAnsi="Tahoma" w:cs="Tahoma"/>
          <w:b/>
          <w:color w:val="161616"/>
          <w:lang w:val="sv-SE"/>
        </w:rPr>
        <w:t>, org. nr 556351-2374,</w:t>
      </w:r>
      <w:r w:rsidRPr="007A63E5">
        <w:rPr>
          <w:rFonts w:ascii="Tahoma" w:hAnsi="Tahoma" w:cs="Tahoma"/>
          <w:b/>
          <w:color w:val="161616"/>
          <w:lang w:val="sv-SE"/>
        </w:rPr>
        <w:t xml:space="preserve"> kallas </w:t>
      </w:r>
      <w:r w:rsidR="009D6443" w:rsidRPr="007A63E5">
        <w:rPr>
          <w:rFonts w:ascii="Tahoma" w:hAnsi="Tahoma" w:cs="Tahoma"/>
          <w:b/>
          <w:color w:val="161616"/>
          <w:lang w:val="sv-SE"/>
        </w:rPr>
        <w:t xml:space="preserve">härmed </w:t>
      </w:r>
      <w:r w:rsidRPr="007A63E5">
        <w:rPr>
          <w:rFonts w:ascii="Tahoma" w:hAnsi="Tahoma" w:cs="Tahoma"/>
          <w:b/>
          <w:color w:val="161616"/>
          <w:lang w:val="sv-SE"/>
        </w:rPr>
        <w:t xml:space="preserve">till årsstämma </w:t>
      </w:r>
      <w:r w:rsidR="007932D0" w:rsidRPr="007A63E5">
        <w:rPr>
          <w:rFonts w:ascii="Tahoma" w:hAnsi="Tahoma" w:cs="Tahoma"/>
          <w:b/>
          <w:color w:val="161616"/>
          <w:lang w:val="sv-SE"/>
        </w:rPr>
        <w:t>o</w:t>
      </w:r>
      <w:r w:rsidR="002974F2" w:rsidRPr="007A63E5">
        <w:rPr>
          <w:rFonts w:ascii="Tahoma" w:hAnsi="Tahoma" w:cs="Tahoma"/>
          <w:b/>
          <w:color w:val="161616"/>
          <w:lang w:val="sv-SE"/>
        </w:rPr>
        <w:t>nsdag</w:t>
      </w:r>
      <w:r w:rsidR="007932D0" w:rsidRPr="007A63E5">
        <w:rPr>
          <w:rFonts w:ascii="Tahoma" w:hAnsi="Tahoma" w:cs="Tahoma"/>
          <w:b/>
          <w:color w:val="161616"/>
          <w:lang w:val="sv-SE"/>
        </w:rPr>
        <w:t>en</w:t>
      </w:r>
      <w:r w:rsidR="00307711" w:rsidRPr="007A63E5">
        <w:rPr>
          <w:rFonts w:ascii="Tahoma" w:hAnsi="Tahoma" w:cs="Tahoma"/>
          <w:b/>
          <w:color w:val="161616"/>
          <w:lang w:val="sv-SE"/>
        </w:rPr>
        <w:t xml:space="preserve"> </w:t>
      </w:r>
      <w:r w:rsidRPr="007A63E5">
        <w:rPr>
          <w:rFonts w:ascii="Tahoma" w:hAnsi="Tahoma" w:cs="Tahoma"/>
          <w:b/>
          <w:color w:val="161616"/>
          <w:lang w:val="sv-SE"/>
        </w:rPr>
        <w:t>den</w:t>
      </w:r>
      <w:r w:rsidR="002974F2" w:rsidRPr="007A63E5">
        <w:rPr>
          <w:rFonts w:ascii="Tahoma" w:hAnsi="Tahoma" w:cs="Tahoma"/>
          <w:b/>
          <w:color w:val="161616"/>
          <w:lang w:val="sv-SE"/>
        </w:rPr>
        <w:t xml:space="preserve"> 6 maj 2026</w:t>
      </w:r>
      <w:r w:rsidR="006106EC" w:rsidRPr="007A63E5">
        <w:rPr>
          <w:rFonts w:ascii="Tahoma" w:hAnsi="Tahoma" w:cs="Tahoma"/>
          <w:b/>
          <w:color w:val="161616"/>
          <w:lang w:val="sv-SE"/>
        </w:rPr>
        <w:t xml:space="preserve">, kl. </w:t>
      </w:r>
      <w:r w:rsidR="002974F2" w:rsidRPr="007A63E5">
        <w:rPr>
          <w:rFonts w:ascii="Tahoma" w:hAnsi="Tahoma" w:cs="Tahoma"/>
          <w:b/>
          <w:color w:val="161616"/>
          <w:lang w:val="sv-SE"/>
        </w:rPr>
        <w:t>17:00</w:t>
      </w:r>
      <w:r w:rsidR="006106EC" w:rsidRPr="007A63E5">
        <w:rPr>
          <w:rFonts w:ascii="Tahoma" w:hAnsi="Tahoma" w:cs="Tahoma"/>
          <w:b/>
          <w:color w:val="161616"/>
          <w:lang w:val="sv-SE"/>
        </w:rPr>
        <w:t xml:space="preserve"> </w:t>
      </w:r>
      <w:r w:rsidR="00E37D1E" w:rsidRPr="007A63E5">
        <w:rPr>
          <w:rFonts w:ascii="Tahoma" w:hAnsi="Tahoma" w:cs="Tahoma"/>
          <w:b/>
          <w:color w:val="161616"/>
          <w:lang w:val="sv-SE"/>
        </w:rPr>
        <w:t>i bolagets lokal på</w:t>
      </w:r>
      <w:r w:rsidR="006106EC" w:rsidRPr="007A63E5">
        <w:rPr>
          <w:rFonts w:ascii="Tahoma" w:hAnsi="Tahoma" w:cs="Tahoma"/>
          <w:b/>
          <w:color w:val="161616"/>
          <w:lang w:val="sv-SE"/>
        </w:rPr>
        <w:t xml:space="preserve"> </w:t>
      </w:r>
      <w:r w:rsidR="00E37D1E" w:rsidRPr="007A63E5">
        <w:rPr>
          <w:rFonts w:ascii="Tahoma" w:hAnsi="Tahoma" w:cs="Tahoma"/>
          <w:b/>
          <w:color w:val="161616"/>
          <w:lang w:val="sv-SE"/>
        </w:rPr>
        <w:t>Nytorpsvägen 9 i Täby</w:t>
      </w:r>
      <w:r w:rsidR="006106EC" w:rsidRPr="007A63E5">
        <w:rPr>
          <w:rFonts w:ascii="Tahoma" w:hAnsi="Tahoma" w:cs="Tahoma"/>
          <w:b/>
          <w:color w:val="161616"/>
          <w:lang w:val="sv-SE"/>
        </w:rPr>
        <w:t xml:space="preserve">. Entrén öppnar kl. </w:t>
      </w:r>
      <w:r w:rsidR="002974F2" w:rsidRPr="007A63E5">
        <w:rPr>
          <w:rFonts w:ascii="Tahoma" w:hAnsi="Tahoma" w:cs="Tahoma"/>
          <w:b/>
          <w:color w:val="161616"/>
          <w:lang w:val="sv-SE"/>
        </w:rPr>
        <w:t>16:00</w:t>
      </w:r>
      <w:r w:rsidR="006106EC" w:rsidRPr="007A63E5">
        <w:rPr>
          <w:rFonts w:ascii="Tahoma" w:hAnsi="Tahoma" w:cs="Tahoma"/>
          <w:b/>
          <w:color w:val="161616"/>
          <w:lang w:val="sv-SE"/>
        </w:rPr>
        <w:t>.</w:t>
      </w:r>
    </w:p>
    <w:p w14:paraId="2A0E4B0C" w14:textId="441F592B" w:rsidR="001A1F85" w:rsidRDefault="001A1F85" w:rsidP="001A1F85">
      <w:pPr>
        <w:rPr>
          <w:rFonts w:ascii="Tahoma" w:hAnsi="Tahoma" w:cs="Tahoma"/>
          <w:b/>
          <w:color w:val="161616"/>
          <w:lang w:val="sv-SE"/>
        </w:rPr>
      </w:pPr>
      <w:r w:rsidRPr="001A1F85">
        <w:rPr>
          <w:rFonts w:ascii="Tahoma" w:hAnsi="Tahoma" w:cs="Tahoma"/>
          <w:b/>
          <w:noProof/>
          <w:color w:val="161616"/>
          <w:lang w:val="sv-SE"/>
        </w:rPr>
        <mc:AlternateContent>
          <mc:Choice Requires="wps">
            <w:drawing>
              <wp:anchor distT="45720" distB="45720" distL="114300" distR="114300" simplePos="0" relativeHeight="251659264" behindDoc="0" locked="0" layoutInCell="1" allowOverlap="1" wp14:anchorId="23C7A534" wp14:editId="1CACC1F4">
                <wp:simplePos x="0" y="0"/>
                <wp:positionH relativeFrom="column">
                  <wp:posOffset>-7620</wp:posOffset>
                </wp:positionH>
                <wp:positionV relativeFrom="paragraph">
                  <wp:posOffset>337820</wp:posOffset>
                </wp:positionV>
                <wp:extent cx="5770880" cy="1404620"/>
                <wp:effectExtent l="0" t="0" r="20320" b="10795"/>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880" cy="1404620"/>
                        </a:xfrm>
                        <a:prstGeom prst="rect">
                          <a:avLst/>
                        </a:prstGeom>
                        <a:solidFill>
                          <a:srgbClr val="FFFFFF"/>
                        </a:solidFill>
                        <a:ln w="9525">
                          <a:solidFill>
                            <a:srgbClr val="000000"/>
                          </a:solidFill>
                          <a:miter lim="800000"/>
                          <a:headEnd/>
                          <a:tailEnd/>
                        </a:ln>
                      </wps:spPr>
                      <wps:txbx>
                        <w:txbxContent>
                          <w:p w14:paraId="0F1F1AF6" w14:textId="760E4343" w:rsidR="004A2C20" w:rsidRDefault="004A2C20" w:rsidP="001A1F85">
                            <w:pPr>
                              <w:rPr>
                                <w:rFonts w:ascii="Tahoma" w:hAnsi="Tahoma" w:cs="Tahoma"/>
                                <w:color w:val="161616"/>
                                <w:lang w:val="sv-SE"/>
                              </w:rPr>
                            </w:pPr>
                            <w:r w:rsidRPr="007A63E5">
                              <w:rPr>
                                <w:rFonts w:ascii="Tahoma" w:hAnsi="Tahoma" w:cs="Tahoma"/>
                                <w:b/>
                                <w:color w:val="161616"/>
                                <w:lang w:val="sv-SE"/>
                              </w:rPr>
                              <w:t>Anmälan för deltagande vid guidad rundvandring i bolagets lokaler</w:t>
                            </w:r>
                          </w:p>
                          <w:p w14:paraId="6058C83D" w14:textId="75F8C54F" w:rsidR="004A2C20" w:rsidRPr="00F84360" w:rsidRDefault="004A2C20" w:rsidP="00F77859">
                            <w:pPr>
                              <w:jc w:val="both"/>
                              <w:rPr>
                                <w:rFonts w:ascii="Tahoma" w:hAnsi="Tahoma" w:cs="Tahoma"/>
                                <w:color w:val="161616"/>
                                <w:lang w:val="sv-SE"/>
                              </w:rPr>
                            </w:pPr>
                            <w:r>
                              <w:rPr>
                                <w:rFonts w:ascii="Tahoma" w:hAnsi="Tahoma" w:cs="Tahoma"/>
                                <w:color w:val="161616"/>
                                <w:lang w:val="sv-SE"/>
                              </w:rPr>
                              <w:t xml:space="preserve">Efter årsstämman kommer det att finnas en möjligt för de aktieägare som </w:t>
                            </w:r>
                            <w:r w:rsidRPr="00C41774">
                              <w:rPr>
                                <w:rFonts w:ascii="Tahoma" w:hAnsi="Tahoma" w:cs="Tahoma"/>
                                <w:color w:val="161616"/>
                                <w:lang w:val="sv-SE"/>
                              </w:rPr>
                              <w:t>delta</w:t>
                            </w:r>
                            <w:r>
                              <w:rPr>
                                <w:rFonts w:ascii="Tahoma" w:hAnsi="Tahoma" w:cs="Tahoma"/>
                                <w:color w:val="161616"/>
                                <w:lang w:val="sv-SE"/>
                              </w:rPr>
                              <w:t>git</w:t>
                            </w:r>
                            <w:r w:rsidRPr="00C41774">
                              <w:rPr>
                                <w:rFonts w:ascii="Tahoma" w:hAnsi="Tahoma" w:cs="Tahoma"/>
                                <w:color w:val="161616"/>
                                <w:lang w:val="sv-SE"/>
                              </w:rPr>
                              <w:t xml:space="preserve"> fysiskt</w:t>
                            </w:r>
                            <w:r>
                              <w:rPr>
                                <w:rFonts w:ascii="Tahoma" w:hAnsi="Tahoma" w:cs="Tahoma"/>
                                <w:color w:val="161616"/>
                                <w:lang w:val="sv-SE"/>
                              </w:rPr>
                              <w:t xml:space="preserve"> vid stämman att delta i en guidad rundvandring av Mycronics produktionslokaler. </w:t>
                            </w:r>
                            <w:r w:rsidRPr="00C41774">
                              <w:rPr>
                                <w:rFonts w:ascii="Tahoma" w:hAnsi="Tahoma" w:cs="Tahoma"/>
                                <w:color w:val="161616"/>
                                <w:lang w:val="sv-SE"/>
                              </w:rPr>
                              <w:t>Den som önskar delta</w:t>
                            </w:r>
                            <w:r>
                              <w:rPr>
                                <w:rFonts w:ascii="Tahoma" w:hAnsi="Tahoma" w:cs="Tahoma"/>
                                <w:color w:val="161616"/>
                                <w:lang w:val="sv-SE"/>
                              </w:rPr>
                              <w:t xml:space="preserve"> i den guidade rundvandringen </w:t>
                            </w:r>
                            <w:r w:rsidRPr="00C41774">
                              <w:rPr>
                                <w:rFonts w:ascii="Tahoma" w:hAnsi="Tahoma" w:cs="Tahoma"/>
                                <w:color w:val="161616"/>
                                <w:lang w:val="sv-SE"/>
                              </w:rPr>
                              <w:t>ska</w:t>
                            </w:r>
                            <w:r>
                              <w:rPr>
                                <w:rFonts w:ascii="Tahoma" w:hAnsi="Tahoma" w:cs="Tahoma"/>
                                <w:color w:val="161616"/>
                                <w:lang w:val="sv-SE"/>
                              </w:rPr>
                              <w:t xml:space="preserve"> </w:t>
                            </w:r>
                            <w:r w:rsidRPr="00C41774">
                              <w:rPr>
                                <w:rFonts w:ascii="Tahoma" w:hAnsi="Tahoma" w:cs="Tahoma"/>
                                <w:color w:val="161616"/>
                                <w:lang w:val="sv-SE"/>
                              </w:rPr>
                              <w:t>senast kl. 12</w:t>
                            </w:r>
                            <w:r>
                              <w:rPr>
                                <w:rFonts w:ascii="Tahoma" w:hAnsi="Tahoma" w:cs="Tahoma"/>
                                <w:color w:val="161616"/>
                                <w:lang w:val="sv-SE"/>
                              </w:rPr>
                              <w:t>:</w:t>
                            </w:r>
                            <w:r w:rsidRPr="00C41774">
                              <w:rPr>
                                <w:rFonts w:ascii="Tahoma" w:hAnsi="Tahoma" w:cs="Tahoma"/>
                                <w:color w:val="161616"/>
                                <w:lang w:val="sv-SE"/>
                              </w:rPr>
                              <w:t>00</w:t>
                            </w:r>
                            <w:r>
                              <w:rPr>
                                <w:rFonts w:ascii="Tahoma" w:hAnsi="Tahoma" w:cs="Tahoma"/>
                                <w:color w:val="161616"/>
                                <w:lang w:val="sv-SE"/>
                              </w:rPr>
                              <w:t xml:space="preserve"> </w:t>
                            </w:r>
                            <w:r w:rsidR="00B21CB1">
                              <w:rPr>
                                <w:rFonts w:ascii="Tahoma" w:hAnsi="Tahoma" w:cs="Tahoma"/>
                                <w:color w:val="161616"/>
                                <w:lang w:val="sv-SE"/>
                              </w:rPr>
                              <w:t>onsdag</w:t>
                            </w:r>
                            <w:r w:rsidR="007932D0">
                              <w:rPr>
                                <w:rFonts w:ascii="Tahoma" w:hAnsi="Tahoma" w:cs="Tahoma"/>
                                <w:color w:val="161616"/>
                                <w:lang w:val="sv-SE"/>
                              </w:rPr>
                              <w:t>en</w:t>
                            </w:r>
                            <w:r w:rsidRPr="00C41774">
                              <w:rPr>
                                <w:rFonts w:ascii="Tahoma" w:hAnsi="Tahoma" w:cs="Tahoma"/>
                                <w:color w:val="161616"/>
                                <w:lang w:val="sv-SE"/>
                              </w:rPr>
                              <w:t xml:space="preserve"> den </w:t>
                            </w:r>
                            <w:r w:rsidR="00B21CB1">
                              <w:rPr>
                                <w:rFonts w:ascii="Tahoma" w:hAnsi="Tahoma" w:cs="Tahoma"/>
                                <w:color w:val="161616"/>
                                <w:lang w:val="sv-SE"/>
                              </w:rPr>
                              <w:t xml:space="preserve">29 </w:t>
                            </w:r>
                            <w:r w:rsidR="007932D0">
                              <w:rPr>
                                <w:rFonts w:ascii="Tahoma" w:hAnsi="Tahoma" w:cs="Tahoma"/>
                                <w:color w:val="161616"/>
                                <w:lang w:val="sv-SE"/>
                              </w:rPr>
                              <w:t>april 2026</w:t>
                            </w:r>
                            <w:r>
                              <w:rPr>
                                <w:rFonts w:ascii="Tahoma" w:hAnsi="Tahoma" w:cs="Tahoma"/>
                                <w:color w:val="161616"/>
                                <w:lang w:val="sv-SE"/>
                              </w:rPr>
                              <w:t xml:space="preserve"> anmäla sin avsikt att delta i den guidade rundvandringen på något av det sätt som anges </w:t>
                            </w:r>
                            <w:r w:rsidRPr="00C41774">
                              <w:rPr>
                                <w:rFonts w:ascii="Tahoma" w:hAnsi="Tahoma" w:cs="Tahoma"/>
                                <w:color w:val="161616"/>
                                <w:lang w:val="sv-SE"/>
                              </w:rPr>
                              <w:t>under rubriken ”</w:t>
                            </w:r>
                            <w:r w:rsidRPr="00C41774">
                              <w:rPr>
                                <w:rFonts w:ascii="Tahoma" w:hAnsi="Tahoma" w:cs="Tahoma"/>
                                <w:i/>
                                <w:color w:val="161616"/>
                                <w:lang w:val="sv-SE"/>
                              </w:rPr>
                              <w:t>Anmälan för fysiskt deltagande eller deltagande genom ombud</w:t>
                            </w:r>
                            <w:r w:rsidRPr="00C41774">
                              <w:rPr>
                                <w:rFonts w:ascii="Tahoma" w:hAnsi="Tahoma" w:cs="Tahoma"/>
                                <w:color w:val="161616"/>
                                <w:lang w:val="sv-SE"/>
                              </w:rPr>
                              <w:t>”</w:t>
                            </w:r>
                            <w:r>
                              <w:rPr>
                                <w:rFonts w:ascii="Tahoma" w:hAnsi="Tahoma" w:cs="Tahoma"/>
                                <w:color w:val="161616"/>
                                <w:lang w:val="sv-SE"/>
                              </w:rPr>
                              <w:t xml:space="preserve">. </w:t>
                            </w:r>
                            <w:r w:rsidRPr="00E9571D">
                              <w:rPr>
                                <w:rFonts w:ascii="Tahoma" w:hAnsi="Tahoma" w:cs="Tahoma"/>
                                <w:color w:val="161616"/>
                                <w:lang w:val="sv-SE"/>
                              </w:rPr>
                              <w:t xml:space="preserve">Det finns </w:t>
                            </w:r>
                            <w:r>
                              <w:rPr>
                                <w:rFonts w:ascii="Tahoma" w:hAnsi="Tahoma" w:cs="Tahoma"/>
                                <w:color w:val="161616"/>
                                <w:lang w:val="sv-SE"/>
                              </w:rPr>
                              <w:t xml:space="preserve">ett begränsat antal </w:t>
                            </w:r>
                            <w:r w:rsidRPr="00E9571D">
                              <w:rPr>
                                <w:rFonts w:ascii="Tahoma" w:hAnsi="Tahoma" w:cs="Tahoma"/>
                                <w:color w:val="161616"/>
                                <w:lang w:val="sv-SE"/>
                              </w:rPr>
                              <w:t xml:space="preserve">platser </w:t>
                            </w:r>
                            <w:r>
                              <w:rPr>
                                <w:rFonts w:ascii="Tahoma" w:hAnsi="Tahoma" w:cs="Tahoma"/>
                                <w:color w:val="161616"/>
                                <w:lang w:val="sv-SE"/>
                              </w:rPr>
                              <w:t>vid den guidade rundvandringen</w:t>
                            </w:r>
                            <w:r w:rsidRPr="00E9571D">
                              <w:rPr>
                                <w:rFonts w:ascii="Tahoma" w:hAnsi="Tahoma" w:cs="Tahoma"/>
                                <w:color w:val="161616"/>
                                <w:lang w:val="sv-SE"/>
                              </w:rPr>
                              <w:t>.</w:t>
                            </w:r>
                            <w:r>
                              <w:rPr>
                                <w:rFonts w:ascii="Tahoma" w:hAnsi="Tahoma" w:cs="Tahoma"/>
                                <w:color w:val="161616"/>
                                <w:lang w:val="sv-SE"/>
                              </w:rPr>
                              <w:t xml:space="preserve"> Deltagande vid den guidade rundvandringen kräver därför föranmälan enligt ovan.</w:t>
                            </w:r>
                            <w:r w:rsidRPr="00E9571D">
                              <w:rPr>
                                <w:rFonts w:ascii="Tahoma" w:hAnsi="Tahoma" w:cs="Tahoma"/>
                                <w:color w:val="161616"/>
                                <w:lang w:val="sv-SE"/>
                              </w:rPr>
                              <w:t xml:space="preserve"> </w:t>
                            </w:r>
                            <w:r>
                              <w:rPr>
                                <w:rFonts w:ascii="Tahoma" w:hAnsi="Tahoma" w:cs="Tahoma"/>
                                <w:color w:val="161616"/>
                                <w:lang w:val="sv-SE"/>
                              </w:rPr>
                              <w:t>Den guidade rundvandringen</w:t>
                            </w:r>
                            <w:r w:rsidRPr="00E9571D">
                              <w:rPr>
                                <w:rFonts w:ascii="Tahoma" w:hAnsi="Tahoma" w:cs="Tahoma"/>
                                <w:color w:val="161616"/>
                                <w:lang w:val="sv-SE"/>
                              </w:rPr>
                              <w:t xml:space="preserve"> är gratis. En </w:t>
                            </w:r>
                            <w:r>
                              <w:rPr>
                                <w:rFonts w:ascii="Tahoma" w:hAnsi="Tahoma" w:cs="Tahoma"/>
                                <w:color w:val="161616"/>
                                <w:lang w:val="sv-SE"/>
                              </w:rPr>
                              <w:t>rundvandring</w:t>
                            </w:r>
                            <w:r w:rsidRPr="00E9571D">
                              <w:rPr>
                                <w:rFonts w:ascii="Tahoma" w:hAnsi="Tahoma" w:cs="Tahoma"/>
                                <w:color w:val="161616"/>
                                <w:lang w:val="sv-SE"/>
                              </w:rPr>
                              <w:t xml:space="preserve"> pågår i ungefär </w:t>
                            </w:r>
                            <w:r w:rsidR="006D6634">
                              <w:rPr>
                                <w:rFonts w:ascii="Tahoma" w:hAnsi="Tahoma" w:cs="Tahoma"/>
                                <w:color w:val="161616"/>
                                <w:lang w:val="sv-SE"/>
                              </w:rPr>
                              <w:t>trettio (30) minuter</w:t>
                            </w:r>
                            <w:r w:rsidRPr="00E9571D">
                              <w:rPr>
                                <w:rFonts w:ascii="Tahoma" w:hAnsi="Tahoma" w:cs="Tahoma"/>
                                <w:color w:val="161616"/>
                                <w:lang w:val="sv-SE"/>
                              </w:rPr>
                              <w:t>.</w:t>
                            </w:r>
                            <w:r>
                              <w:rPr>
                                <w:rFonts w:ascii="Tahoma" w:hAnsi="Tahoma" w:cs="Tahoma"/>
                                <w:color w:val="161616"/>
                                <w:lang w:val="sv-SE"/>
                              </w:rPr>
                              <w:t xml:space="preserve"> </w:t>
                            </w:r>
                            <w:r w:rsidRPr="00E9571D">
                              <w:rPr>
                                <w:rFonts w:ascii="Tahoma" w:hAnsi="Tahoma" w:cs="Tahoma"/>
                                <w:color w:val="161616"/>
                                <w:lang w:val="sv-SE"/>
                              </w:rPr>
                              <w:t>Mycronic arbetar fortlöpande med att förbättra tillgängligheten så att alla ska kunna besöka bolagets lokaler utan hinder. </w:t>
                            </w:r>
                            <w:r>
                              <w:rPr>
                                <w:rFonts w:ascii="Tahoma" w:hAnsi="Tahoma" w:cs="Tahoma"/>
                                <w:color w:val="161616"/>
                                <w:lang w:val="sv-SE"/>
                              </w:rPr>
                              <w:t>Den guidade r</w:t>
                            </w:r>
                            <w:r w:rsidRPr="00E9571D">
                              <w:rPr>
                                <w:rFonts w:ascii="Tahoma" w:hAnsi="Tahoma" w:cs="Tahoma"/>
                                <w:color w:val="161616"/>
                                <w:lang w:val="sv-SE"/>
                              </w:rPr>
                              <w:t>undvandringen i produktionslokalerna kräver dock viss mobilitet.</w:t>
                            </w:r>
                            <w:r>
                              <w:rPr>
                                <w:rFonts w:ascii="Tahoma" w:hAnsi="Tahoma" w:cs="Tahoma"/>
                                <w:color w:val="161616"/>
                                <w:lang w:val="sv-SE"/>
                              </w:rPr>
                              <w:t xml:space="preserve"> D</w:t>
                            </w:r>
                            <w:r w:rsidRPr="00E9571D">
                              <w:rPr>
                                <w:rFonts w:ascii="Tahoma" w:hAnsi="Tahoma" w:cs="Tahoma"/>
                                <w:color w:val="161616"/>
                                <w:lang w:val="sv-SE"/>
                              </w:rPr>
                              <w:t xml:space="preserve">et </w:t>
                            </w:r>
                            <w:r>
                              <w:rPr>
                                <w:rFonts w:ascii="Tahoma" w:hAnsi="Tahoma" w:cs="Tahoma"/>
                                <w:color w:val="161616"/>
                                <w:lang w:val="sv-SE"/>
                              </w:rPr>
                              <w:t xml:space="preserve">är </w:t>
                            </w:r>
                            <w:r w:rsidRPr="00E9571D">
                              <w:rPr>
                                <w:rFonts w:ascii="Tahoma" w:hAnsi="Tahoma" w:cs="Tahoma"/>
                                <w:color w:val="161616"/>
                                <w:lang w:val="sv-SE"/>
                              </w:rPr>
                              <w:t xml:space="preserve">inte tillåtet att fotografera i </w:t>
                            </w:r>
                            <w:r>
                              <w:rPr>
                                <w:rFonts w:ascii="Tahoma" w:hAnsi="Tahoma" w:cs="Tahoma"/>
                                <w:color w:val="161616"/>
                                <w:lang w:val="sv-SE"/>
                              </w:rPr>
                              <w:t>b</w:t>
                            </w:r>
                            <w:r w:rsidRPr="00E9571D">
                              <w:rPr>
                                <w:rFonts w:ascii="Tahoma" w:hAnsi="Tahoma" w:cs="Tahoma"/>
                                <w:color w:val="161616"/>
                                <w:lang w:val="sv-SE"/>
                              </w:rPr>
                              <w:t xml:space="preserve">olagets lokaler under </w:t>
                            </w:r>
                            <w:r>
                              <w:rPr>
                                <w:rFonts w:ascii="Tahoma" w:hAnsi="Tahoma" w:cs="Tahoma"/>
                                <w:color w:val="161616"/>
                                <w:lang w:val="sv-SE"/>
                              </w:rPr>
                              <w:t xml:space="preserve">den guidade </w:t>
                            </w:r>
                            <w:r w:rsidRPr="00E9571D">
                              <w:rPr>
                                <w:rFonts w:ascii="Tahoma" w:hAnsi="Tahoma" w:cs="Tahoma"/>
                                <w:color w:val="161616"/>
                                <w:lang w:val="sv-SE"/>
                              </w:rPr>
                              <w:t>rundvandringen.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3C7A534">
                <v:stroke joinstyle="miter"/>
                <v:path gradientshapeok="t" o:connecttype="rect"/>
              </v:shapetype>
              <v:shape id="Textruta 2" style="position:absolute;margin-left:-.6pt;margin-top:26.6pt;width:454.4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alt=""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">
                <v:textbox style="mso-fit-shape-to-text:t">
                  <w:txbxContent>
                    <w:p w:rsidR="004A2C20" w:rsidP="001A1F85" w:rsidRDefault="004A2C20" w14:paraId="0F1F1AF6" w14:textId="760E4343">
                      <w:pPr>
                        <w:rPr>
                          <w:rFonts w:ascii="Tahoma" w:hAnsi="Tahoma" w:cs="Tahoma"/>
                          <w:color w:val="161616"/>
                          <w:lang w:val="sv-SE"/>
                        </w:rPr>
                      </w:pPr>
                      <w:r w:rsidRPr="007A63E5">
                        <w:rPr>
                          <w:rFonts w:ascii="Tahoma" w:hAnsi="Tahoma" w:cs="Tahoma"/>
                          <w:b/>
                          <w:color w:val="161616"/>
                          <w:lang w:val="sv-SE"/>
                        </w:rPr>
                        <w:t>Anmälan för deltagande vid guidad rundvandring i bolagets lokaler</w:t>
                      </w:r>
                    </w:p>
                    <w:p w:rsidRPr="00F84360" w:rsidR="004A2C20" w:rsidP="00F77859" w:rsidRDefault="004A2C20" w14:paraId="6058C83D" w14:textId="75F8C54F">
                      <w:pPr>
                        <w:jc w:val="both"/>
                        <w:rPr>
                          <w:rFonts w:ascii="Tahoma" w:hAnsi="Tahoma" w:cs="Tahoma"/>
                          <w:color w:val="161616"/>
                          <w:lang w:val="sv-SE"/>
                        </w:rPr>
                      </w:pPr>
                      <w:r>
                        <w:rPr>
                          <w:rFonts w:ascii="Tahoma" w:hAnsi="Tahoma" w:cs="Tahoma"/>
                          <w:color w:val="161616"/>
                          <w:lang w:val="sv-SE"/>
                        </w:rPr>
                        <w:t xml:space="preserve">Efter årsstämman kommer det att finnas en möjligt för de aktieägare som </w:t>
                      </w:r>
                      <w:r w:rsidRPr="00C41774">
                        <w:rPr>
                          <w:rFonts w:ascii="Tahoma" w:hAnsi="Tahoma" w:cs="Tahoma"/>
                          <w:color w:val="161616"/>
                          <w:lang w:val="sv-SE"/>
                        </w:rPr>
                        <w:t>delta</w:t>
                      </w:r>
                      <w:r>
                        <w:rPr>
                          <w:rFonts w:ascii="Tahoma" w:hAnsi="Tahoma" w:cs="Tahoma"/>
                          <w:color w:val="161616"/>
                          <w:lang w:val="sv-SE"/>
                        </w:rPr>
                        <w:t>git</w:t>
                      </w:r>
                      <w:r w:rsidRPr="00C41774">
                        <w:rPr>
                          <w:rFonts w:ascii="Tahoma" w:hAnsi="Tahoma" w:cs="Tahoma"/>
                          <w:color w:val="161616"/>
                          <w:lang w:val="sv-SE"/>
                        </w:rPr>
                        <w:t xml:space="preserve"> fysiskt</w:t>
                      </w:r>
                      <w:r>
                        <w:rPr>
                          <w:rFonts w:ascii="Tahoma" w:hAnsi="Tahoma" w:cs="Tahoma"/>
                          <w:color w:val="161616"/>
                          <w:lang w:val="sv-SE"/>
                        </w:rPr>
                        <w:t xml:space="preserve"> vid stämman att delta i en guidad rundvandring av Mycronics produktionslokaler. </w:t>
                      </w:r>
                      <w:r w:rsidRPr="00C41774">
                        <w:rPr>
                          <w:rFonts w:ascii="Tahoma" w:hAnsi="Tahoma" w:cs="Tahoma"/>
                          <w:color w:val="161616"/>
                          <w:lang w:val="sv-SE"/>
                        </w:rPr>
                        <w:t>Den som önskar delta</w:t>
                      </w:r>
                      <w:r>
                        <w:rPr>
                          <w:rFonts w:ascii="Tahoma" w:hAnsi="Tahoma" w:cs="Tahoma"/>
                          <w:color w:val="161616"/>
                          <w:lang w:val="sv-SE"/>
                        </w:rPr>
                        <w:t xml:space="preserve"> i den guidade rundvandringen </w:t>
                      </w:r>
                      <w:r w:rsidRPr="00C41774">
                        <w:rPr>
                          <w:rFonts w:ascii="Tahoma" w:hAnsi="Tahoma" w:cs="Tahoma"/>
                          <w:color w:val="161616"/>
                          <w:lang w:val="sv-SE"/>
                        </w:rPr>
                        <w:t>ska</w:t>
                      </w:r>
                      <w:r>
                        <w:rPr>
                          <w:rFonts w:ascii="Tahoma" w:hAnsi="Tahoma" w:cs="Tahoma"/>
                          <w:color w:val="161616"/>
                          <w:lang w:val="sv-SE"/>
                        </w:rPr>
                        <w:t xml:space="preserve"> </w:t>
                      </w:r>
                      <w:r w:rsidRPr="00C41774">
                        <w:rPr>
                          <w:rFonts w:ascii="Tahoma" w:hAnsi="Tahoma" w:cs="Tahoma"/>
                          <w:color w:val="161616"/>
                          <w:lang w:val="sv-SE"/>
                        </w:rPr>
                        <w:t>senast kl. 12</w:t>
                      </w:r>
                      <w:r>
                        <w:rPr>
                          <w:rFonts w:ascii="Tahoma" w:hAnsi="Tahoma" w:cs="Tahoma"/>
                          <w:color w:val="161616"/>
                          <w:lang w:val="sv-SE"/>
                        </w:rPr>
                        <w:t>:</w:t>
                      </w:r>
                      <w:r w:rsidRPr="00C41774">
                        <w:rPr>
                          <w:rFonts w:ascii="Tahoma" w:hAnsi="Tahoma" w:cs="Tahoma"/>
                          <w:color w:val="161616"/>
                          <w:lang w:val="sv-SE"/>
                        </w:rPr>
                        <w:t>00</w:t>
                      </w:r>
                      <w:r>
                        <w:rPr>
                          <w:rFonts w:ascii="Tahoma" w:hAnsi="Tahoma" w:cs="Tahoma"/>
                          <w:color w:val="161616"/>
                          <w:lang w:val="sv-SE"/>
                        </w:rPr>
                        <w:t xml:space="preserve"> </w:t>
                      </w:r>
                      <w:r w:rsidR="00B21CB1">
                        <w:rPr>
                          <w:rFonts w:ascii="Tahoma" w:hAnsi="Tahoma" w:cs="Tahoma"/>
                          <w:color w:val="161616"/>
                          <w:lang w:val="sv-SE"/>
                        </w:rPr>
                        <w:t>onsdag</w:t>
                      </w:r>
                      <w:r w:rsidR="007932D0">
                        <w:rPr>
                          <w:rFonts w:ascii="Tahoma" w:hAnsi="Tahoma" w:cs="Tahoma"/>
                          <w:color w:val="161616"/>
                          <w:lang w:val="sv-SE"/>
                        </w:rPr>
                        <w:t>en</w:t>
                      </w:r>
                      <w:r w:rsidRPr="00C41774">
                        <w:rPr>
                          <w:rFonts w:ascii="Tahoma" w:hAnsi="Tahoma" w:cs="Tahoma"/>
                          <w:color w:val="161616"/>
                          <w:lang w:val="sv-SE"/>
                        </w:rPr>
                        <w:t xml:space="preserve"> den </w:t>
                      </w:r>
                      <w:r w:rsidR="00B21CB1">
                        <w:rPr>
                          <w:rFonts w:ascii="Tahoma" w:hAnsi="Tahoma" w:cs="Tahoma"/>
                          <w:color w:val="161616"/>
                          <w:lang w:val="sv-SE"/>
                        </w:rPr>
                        <w:t xml:space="preserve">29 </w:t>
                      </w:r>
                      <w:r w:rsidR="007932D0">
                        <w:rPr>
                          <w:rFonts w:ascii="Tahoma" w:hAnsi="Tahoma" w:cs="Tahoma"/>
                          <w:color w:val="161616"/>
                          <w:lang w:val="sv-SE"/>
                        </w:rPr>
                        <w:t>april 2026</w:t>
                      </w:r>
                      <w:r>
                        <w:rPr>
                          <w:rFonts w:ascii="Tahoma" w:hAnsi="Tahoma" w:cs="Tahoma"/>
                          <w:color w:val="161616"/>
                          <w:lang w:val="sv-SE"/>
                        </w:rPr>
                        <w:t xml:space="preserve"> anmäla sin avsikt att delta i den guidade rundvandringen på något av det sätt som anges </w:t>
                      </w:r>
                      <w:r w:rsidRPr="00C41774">
                        <w:rPr>
                          <w:rFonts w:ascii="Tahoma" w:hAnsi="Tahoma" w:cs="Tahoma"/>
                          <w:color w:val="161616"/>
                          <w:lang w:val="sv-SE"/>
                        </w:rPr>
                        <w:t>under rubriken ”</w:t>
                      </w:r>
                      <w:r w:rsidRPr="00C41774">
                        <w:rPr>
                          <w:rFonts w:ascii="Tahoma" w:hAnsi="Tahoma" w:cs="Tahoma"/>
                          <w:i/>
                          <w:color w:val="161616"/>
                          <w:lang w:val="sv-SE"/>
                        </w:rPr>
                        <w:t>Anmälan för fysiskt deltagande eller deltagande genom ombud</w:t>
                      </w:r>
                      <w:r w:rsidRPr="00C41774">
                        <w:rPr>
                          <w:rFonts w:ascii="Tahoma" w:hAnsi="Tahoma" w:cs="Tahoma"/>
                          <w:color w:val="161616"/>
                          <w:lang w:val="sv-SE"/>
                        </w:rPr>
                        <w:t>”</w:t>
                      </w:r>
                      <w:r>
                        <w:rPr>
                          <w:rFonts w:ascii="Tahoma" w:hAnsi="Tahoma" w:cs="Tahoma"/>
                          <w:color w:val="161616"/>
                          <w:lang w:val="sv-SE"/>
                        </w:rPr>
                        <w:t xml:space="preserve">. </w:t>
                      </w:r>
                      <w:r w:rsidRPr="00E9571D">
                        <w:rPr>
                          <w:rFonts w:ascii="Tahoma" w:hAnsi="Tahoma" w:cs="Tahoma"/>
                          <w:color w:val="161616"/>
                          <w:lang w:val="sv-SE"/>
                        </w:rPr>
                        <w:t xml:space="preserve">Det finns </w:t>
                      </w:r>
                      <w:r>
                        <w:rPr>
                          <w:rFonts w:ascii="Tahoma" w:hAnsi="Tahoma" w:cs="Tahoma"/>
                          <w:color w:val="161616"/>
                          <w:lang w:val="sv-SE"/>
                        </w:rPr>
                        <w:t xml:space="preserve">ett begränsat antal </w:t>
                      </w:r>
                      <w:r w:rsidRPr="00E9571D">
                        <w:rPr>
                          <w:rFonts w:ascii="Tahoma" w:hAnsi="Tahoma" w:cs="Tahoma"/>
                          <w:color w:val="161616"/>
                          <w:lang w:val="sv-SE"/>
                        </w:rPr>
                        <w:t xml:space="preserve">platser </w:t>
                      </w:r>
                      <w:r>
                        <w:rPr>
                          <w:rFonts w:ascii="Tahoma" w:hAnsi="Tahoma" w:cs="Tahoma"/>
                          <w:color w:val="161616"/>
                          <w:lang w:val="sv-SE"/>
                        </w:rPr>
                        <w:t>vid den guidade rundvandringen</w:t>
                      </w:r>
                      <w:r w:rsidRPr="00E9571D">
                        <w:rPr>
                          <w:rFonts w:ascii="Tahoma" w:hAnsi="Tahoma" w:cs="Tahoma"/>
                          <w:color w:val="161616"/>
                          <w:lang w:val="sv-SE"/>
                        </w:rPr>
                        <w:t>.</w:t>
                      </w:r>
                      <w:r>
                        <w:rPr>
                          <w:rFonts w:ascii="Tahoma" w:hAnsi="Tahoma" w:cs="Tahoma"/>
                          <w:color w:val="161616"/>
                          <w:lang w:val="sv-SE"/>
                        </w:rPr>
                        <w:t xml:space="preserve"> Deltagande vid den guidade rundvandringen kräver därför föranmälan enligt ovan.</w:t>
                      </w:r>
                      <w:r w:rsidRPr="00E9571D">
                        <w:rPr>
                          <w:rFonts w:ascii="Tahoma" w:hAnsi="Tahoma" w:cs="Tahoma"/>
                          <w:color w:val="161616"/>
                          <w:lang w:val="sv-SE"/>
                        </w:rPr>
                        <w:t xml:space="preserve"> </w:t>
                      </w:r>
                      <w:r>
                        <w:rPr>
                          <w:rFonts w:ascii="Tahoma" w:hAnsi="Tahoma" w:cs="Tahoma"/>
                          <w:color w:val="161616"/>
                          <w:lang w:val="sv-SE"/>
                        </w:rPr>
                        <w:t>Den guidade rundvandringen</w:t>
                      </w:r>
                      <w:r w:rsidRPr="00E9571D">
                        <w:rPr>
                          <w:rFonts w:ascii="Tahoma" w:hAnsi="Tahoma" w:cs="Tahoma"/>
                          <w:color w:val="161616"/>
                          <w:lang w:val="sv-SE"/>
                        </w:rPr>
                        <w:t xml:space="preserve"> är gratis. En </w:t>
                      </w:r>
                      <w:r>
                        <w:rPr>
                          <w:rFonts w:ascii="Tahoma" w:hAnsi="Tahoma" w:cs="Tahoma"/>
                          <w:color w:val="161616"/>
                          <w:lang w:val="sv-SE"/>
                        </w:rPr>
                        <w:t>rundvandring</w:t>
                      </w:r>
                      <w:r w:rsidRPr="00E9571D">
                        <w:rPr>
                          <w:rFonts w:ascii="Tahoma" w:hAnsi="Tahoma" w:cs="Tahoma"/>
                          <w:color w:val="161616"/>
                          <w:lang w:val="sv-SE"/>
                        </w:rPr>
                        <w:t xml:space="preserve"> pågår i ungefär </w:t>
                      </w:r>
                      <w:r w:rsidR="006D6634">
                        <w:rPr>
                          <w:rFonts w:ascii="Tahoma" w:hAnsi="Tahoma" w:cs="Tahoma"/>
                          <w:color w:val="161616"/>
                          <w:lang w:val="sv-SE"/>
                        </w:rPr>
                        <w:t>trettio (30) minuter</w:t>
                      </w:r>
                      <w:r w:rsidRPr="00E9571D">
                        <w:rPr>
                          <w:rFonts w:ascii="Tahoma" w:hAnsi="Tahoma" w:cs="Tahoma"/>
                          <w:color w:val="161616"/>
                          <w:lang w:val="sv-SE"/>
                        </w:rPr>
                        <w:t>.</w:t>
                      </w:r>
                      <w:r>
                        <w:rPr>
                          <w:rFonts w:ascii="Tahoma" w:hAnsi="Tahoma" w:cs="Tahoma"/>
                          <w:color w:val="161616"/>
                          <w:lang w:val="sv-SE"/>
                        </w:rPr>
                        <w:t xml:space="preserve"> </w:t>
                      </w:r>
                      <w:r w:rsidRPr="00E9571D">
                        <w:rPr>
                          <w:rFonts w:ascii="Tahoma" w:hAnsi="Tahoma" w:cs="Tahoma"/>
                          <w:color w:val="161616"/>
                          <w:lang w:val="sv-SE"/>
                        </w:rPr>
                        <w:t>Mycronic arbetar fortlöpande med att förbättra tillgängligheten så att alla ska kunna besöka bolagets lokaler utan hinder. </w:t>
                      </w:r>
                      <w:r>
                        <w:rPr>
                          <w:rFonts w:ascii="Tahoma" w:hAnsi="Tahoma" w:cs="Tahoma"/>
                          <w:color w:val="161616"/>
                          <w:lang w:val="sv-SE"/>
                        </w:rPr>
                        <w:t>Den guidade r</w:t>
                      </w:r>
                      <w:r w:rsidRPr="00E9571D">
                        <w:rPr>
                          <w:rFonts w:ascii="Tahoma" w:hAnsi="Tahoma" w:cs="Tahoma"/>
                          <w:color w:val="161616"/>
                          <w:lang w:val="sv-SE"/>
                        </w:rPr>
                        <w:t>undvandringen i produktionslokalerna kräver dock viss mobilitet.</w:t>
                      </w:r>
                      <w:r>
                        <w:rPr>
                          <w:rFonts w:ascii="Tahoma" w:hAnsi="Tahoma" w:cs="Tahoma"/>
                          <w:color w:val="161616"/>
                          <w:lang w:val="sv-SE"/>
                        </w:rPr>
                        <w:t xml:space="preserve"> D</w:t>
                      </w:r>
                      <w:r w:rsidRPr="00E9571D">
                        <w:rPr>
                          <w:rFonts w:ascii="Tahoma" w:hAnsi="Tahoma" w:cs="Tahoma"/>
                          <w:color w:val="161616"/>
                          <w:lang w:val="sv-SE"/>
                        </w:rPr>
                        <w:t xml:space="preserve">et </w:t>
                      </w:r>
                      <w:r>
                        <w:rPr>
                          <w:rFonts w:ascii="Tahoma" w:hAnsi="Tahoma" w:cs="Tahoma"/>
                          <w:color w:val="161616"/>
                          <w:lang w:val="sv-SE"/>
                        </w:rPr>
                        <w:t xml:space="preserve">är </w:t>
                      </w:r>
                      <w:r w:rsidRPr="00E9571D">
                        <w:rPr>
                          <w:rFonts w:ascii="Tahoma" w:hAnsi="Tahoma" w:cs="Tahoma"/>
                          <w:color w:val="161616"/>
                          <w:lang w:val="sv-SE"/>
                        </w:rPr>
                        <w:t xml:space="preserve">inte tillåtet att fotografera i </w:t>
                      </w:r>
                      <w:r>
                        <w:rPr>
                          <w:rFonts w:ascii="Tahoma" w:hAnsi="Tahoma" w:cs="Tahoma"/>
                          <w:color w:val="161616"/>
                          <w:lang w:val="sv-SE"/>
                        </w:rPr>
                        <w:t>b</w:t>
                      </w:r>
                      <w:r w:rsidRPr="00E9571D">
                        <w:rPr>
                          <w:rFonts w:ascii="Tahoma" w:hAnsi="Tahoma" w:cs="Tahoma"/>
                          <w:color w:val="161616"/>
                          <w:lang w:val="sv-SE"/>
                        </w:rPr>
                        <w:t xml:space="preserve">olagets lokaler under </w:t>
                      </w:r>
                      <w:r>
                        <w:rPr>
                          <w:rFonts w:ascii="Tahoma" w:hAnsi="Tahoma" w:cs="Tahoma"/>
                          <w:color w:val="161616"/>
                          <w:lang w:val="sv-SE"/>
                        </w:rPr>
                        <w:t xml:space="preserve">den guidade </w:t>
                      </w:r>
                      <w:r w:rsidRPr="00E9571D">
                        <w:rPr>
                          <w:rFonts w:ascii="Tahoma" w:hAnsi="Tahoma" w:cs="Tahoma"/>
                          <w:color w:val="161616"/>
                          <w:lang w:val="sv-SE"/>
                        </w:rPr>
                        <w:t>rundvandringen.</w:t>
                      </w:r>
                    </w:p>
                  </w:txbxContent>
                </v:textbox>
                <w10:wrap type="square"/>
              </v:shape>
            </w:pict>
          </mc:Fallback>
        </mc:AlternateContent>
      </w:r>
    </w:p>
    <w:p w14:paraId="56408F49" w14:textId="77777777" w:rsidR="001A1F85" w:rsidRDefault="001A1F85" w:rsidP="00C41774">
      <w:pPr>
        <w:rPr>
          <w:rFonts w:ascii="Tahoma" w:hAnsi="Tahoma" w:cs="Tahoma"/>
          <w:color w:val="161616"/>
          <w:lang w:val="sv-SE"/>
        </w:rPr>
      </w:pPr>
    </w:p>
    <w:p w14:paraId="00D5F53E" w14:textId="5E35EFE2" w:rsidR="00C41774" w:rsidRPr="00C41774" w:rsidRDefault="00C41774" w:rsidP="00F77859">
      <w:pPr>
        <w:jc w:val="both"/>
        <w:rPr>
          <w:rFonts w:ascii="Tahoma" w:hAnsi="Tahoma" w:cs="Tahoma"/>
          <w:color w:val="161616"/>
          <w:lang w:val="sv-SE"/>
        </w:rPr>
      </w:pPr>
      <w:r w:rsidRPr="00C41774">
        <w:rPr>
          <w:rFonts w:ascii="Tahoma" w:hAnsi="Tahoma" w:cs="Tahoma"/>
          <w:color w:val="161616"/>
          <w:lang w:val="sv-SE"/>
        </w:rPr>
        <w:t>Styrelsen har i enlighet med bestämmelserna i 7 kap 4 a § aktiebolagslagen och bolagets bolagsordning beslutat att aktieägarna före bolagsstämman ska ha möjlighet att utöva sin rösträtt genom poströstning. Aktieägare kan därmed välja att delta vid stämman fysiskt, genom ombud eller genom poströstning.</w:t>
      </w:r>
    </w:p>
    <w:p w14:paraId="2B2DEA65" w14:textId="77777777" w:rsidR="00C41774" w:rsidRPr="00C41774" w:rsidRDefault="00C41774" w:rsidP="00C41774">
      <w:pPr>
        <w:rPr>
          <w:rFonts w:ascii="Tahoma" w:hAnsi="Tahoma" w:cs="Tahoma"/>
          <w:color w:val="161616"/>
          <w:lang w:val="sv-SE"/>
        </w:rPr>
      </w:pPr>
    </w:p>
    <w:p w14:paraId="1B85F83D" w14:textId="77777777" w:rsidR="00C41774" w:rsidRPr="00C41774" w:rsidRDefault="00C41774" w:rsidP="00C41774">
      <w:pPr>
        <w:rPr>
          <w:rFonts w:ascii="Tahoma" w:hAnsi="Tahoma" w:cs="Tahoma"/>
          <w:b/>
          <w:color w:val="161616"/>
          <w:lang w:val="sv-SE"/>
        </w:rPr>
      </w:pPr>
      <w:r w:rsidRPr="00C41774">
        <w:rPr>
          <w:rFonts w:ascii="Tahoma" w:hAnsi="Tahoma" w:cs="Tahoma"/>
          <w:b/>
          <w:color w:val="161616"/>
          <w:lang w:val="sv-SE"/>
        </w:rPr>
        <w:t>Utövande av rösträtt</w:t>
      </w:r>
    </w:p>
    <w:p w14:paraId="7D910F71" w14:textId="671461BE" w:rsidR="00C41774" w:rsidRDefault="00C41774" w:rsidP="00F77859">
      <w:pPr>
        <w:jc w:val="both"/>
        <w:rPr>
          <w:rFonts w:ascii="Tahoma" w:hAnsi="Tahoma" w:cs="Tahoma"/>
          <w:color w:val="161616"/>
          <w:lang w:val="sv-SE"/>
        </w:rPr>
      </w:pPr>
      <w:r w:rsidRPr="00C41774">
        <w:rPr>
          <w:rFonts w:ascii="Tahoma" w:hAnsi="Tahoma" w:cs="Tahoma"/>
          <w:color w:val="161616"/>
          <w:lang w:val="sv-SE"/>
        </w:rPr>
        <w:t>Aktieägare som önskar utöva sin rösträtt vid årsstämman ska</w:t>
      </w:r>
    </w:p>
    <w:p w14:paraId="13F6A7EB" w14:textId="77777777" w:rsidR="000F2B00" w:rsidRPr="00C41774" w:rsidRDefault="000F2B00" w:rsidP="00F77859">
      <w:pPr>
        <w:jc w:val="both"/>
        <w:rPr>
          <w:rFonts w:ascii="Tahoma" w:hAnsi="Tahoma" w:cs="Tahoma"/>
          <w:color w:val="161616"/>
          <w:lang w:val="sv-SE"/>
        </w:rPr>
      </w:pPr>
    </w:p>
    <w:p w14:paraId="410A4AFD" w14:textId="1D2DE5E5" w:rsidR="00C41774" w:rsidRPr="00C41774" w:rsidRDefault="00C41774" w:rsidP="00F77859">
      <w:pPr>
        <w:numPr>
          <w:ilvl w:val="0"/>
          <w:numId w:val="14"/>
        </w:numPr>
        <w:jc w:val="both"/>
        <w:rPr>
          <w:rFonts w:ascii="Tahoma" w:hAnsi="Tahoma" w:cs="Tahoma"/>
          <w:color w:val="161616"/>
          <w:lang w:val="sv-SE"/>
        </w:rPr>
      </w:pPr>
      <w:r w:rsidRPr="00C41774">
        <w:rPr>
          <w:rFonts w:ascii="Tahoma" w:hAnsi="Tahoma" w:cs="Tahoma"/>
          <w:color w:val="161616"/>
          <w:lang w:val="sv-SE"/>
        </w:rPr>
        <w:t xml:space="preserve">dels vara införd i den av Euroclear Sweden AB förda aktieboken </w:t>
      </w:r>
      <w:r w:rsidR="00CA6E13">
        <w:rPr>
          <w:rFonts w:ascii="Tahoma" w:hAnsi="Tahoma" w:cs="Tahoma"/>
          <w:color w:val="161616"/>
          <w:lang w:val="sv-SE"/>
        </w:rPr>
        <w:t>måndagen</w:t>
      </w:r>
      <w:r w:rsidRPr="00C41774">
        <w:rPr>
          <w:rFonts w:ascii="Tahoma" w:hAnsi="Tahoma" w:cs="Tahoma"/>
          <w:color w:val="161616"/>
          <w:lang w:val="sv-SE"/>
        </w:rPr>
        <w:t xml:space="preserve"> den </w:t>
      </w:r>
      <w:r w:rsidR="00B21CB1">
        <w:rPr>
          <w:rFonts w:ascii="Tahoma" w:hAnsi="Tahoma" w:cs="Tahoma"/>
          <w:color w:val="161616"/>
          <w:lang w:val="sv-SE"/>
        </w:rPr>
        <w:t>27 april</w:t>
      </w:r>
      <w:r w:rsidRPr="00C41774">
        <w:rPr>
          <w:rFonts w:ascii="Tahoma" w:hAnsi="Tahoma" w:cs="Tahoma"/>
          <w:color w:val="161616"/>
          <w:lang w:val="sv-SE"/>
        </w:rPr>
        <w:t xml:space="preserve"> 202</w:t>
      </w:r>
      <w:r w:rsidR="00FB31A7">
        <w:rPr>
          <w:rFonts w:ascii="Tahoma" w:hAnsi="Tahoma" w:cs="Tahoma"/>
          <w:color w:val="161616"/>
          <w:lang w:val="sv-SE"/>
        </w:rPr>
        <w:t>6</w:t>
      </w:r>
      <w:r w:rsidRPr="00C41774">
        <w:rPr>
          <w:rFonts w:ascii="Tahoma" w:hAnsi="Tahoma" w:cs="Tahoma"/>
          <w:color w:val="161616"/>
          <w:lang w:val="sv-SE"/>
        </w:rPr>
        <w:t>,</w:t>
      </w:r>
    </w:p>
    <w:p w14:paraId="42EBA18E" w14:textId="393A41E1" w:rsidR="00C41774" w:rsidRPr="00C41774" w:rsidRDefault="00C41774" w:rsidP="00F77859">
      <w:pPr>
        <w:numPr>
          <w:ilvl w:val="0"/>
          <w:numId w:val="14"/>
        </w:numPr>
        <w:jc w:val="both"/>
        <w:rPr>
          <w:rFonts w:ascii="Tahoma" w:hAnsi="Tahoma" w:cs="Tahoma"/>
          <w:color w:val="161616"/>
          <w:lang w:val="sv-SE"/>
        </w:rPr>
      </w:pPr>
      <w:r w:rsidRPr="00C41774">
        <w:rPr>
          <w:rFonts w:ascii="Tahoma" w:hAnsi="Tahoma" w:cs="Tahoma"/>
          <w:color w:val="161616"/>
          <w:lang w:val="sv-SE"/>
        </w:rPr>
        <w:t>dels anmäla sin avsikt att delta till bolaget enligt anvisningarna under rubriken ”</w:t>
      </w:r>
      <w:r w:rsidRPr="00C41774">
        <w:rPr>
          <w:rFonts w:ascii="Tahoma" w:hAnsi="Tahoma" w:cs="Tahoma"/>
          <w:i/>
          <w:color w:val="161616"/>
          <w:lang w:val="sv-SE"/>
        </w:rPr>
        <w:t>Anmälan för fysiskt deltagande eller deltagande genom ombud</w:t>
      </w:r>
      <w:r w:rsidRPr="00C41774">
        <w:rPr>
          <w:rFonts w:ascii="Tahoma" w:hAnsi="Tahoma" w:cs="Tahoma"/>
          <w:color w:val="161616"/>
          <w:lang w:val="sv-SE"/>
        </w:rPr>
        <w:t>” alternativt avge sin poströst enligt anvisningarna under rubriken ”</w:t>
      </w:r>
      <w:r w:rsidRPr="00C41774">
        <w:rPr>
          <w:rFonts w:ascii="Tahoma" w:hAnsi="Tahoma" w:cs="Tahoma"/>
          <w:i/>
          <w:color w:val="161616"/>
          <w:lang w:val="sv-SE"/>
        </w:rPr>
        <w:t>Anvisningar för poströstning</w:t>
      </w:r>
      <w:r w:rsidRPr="00C41774">
        <w:rPr>
          <w:rFonts w:ascii="Tahoma" w:hAnsi="Tahoma" w:cs="Tahoma"/>
          <w:color w:val="161616"/>
          <w:lang w:val="sv-SE"/>
        </w:rPr>
        <w:t xml:space="preserve">” senast kl. </w:t>
      </w:r>
      <w:r w:rsidR="00376EEE">
        <w:rPr>
          <w:rFonts w:ascii="Tahoma" w:hAnsi="Tahoma" w:cs="Tahoma"/>
          <w:color w:val="161616"/>
          <w:lang w:val="sv-SE"/>
        </w:rPr>
        <w:t>12:00</w:t>
      </w:r>
      <w:r w:rsidRPr="00C41774">
        <w:rPr>
          <w:rFonts w:ascii="Tahoma" w:hAnsi="Tahoma" w:cs="Tahoma"/>
          <w:color w:val="161616"/>
          <w:lang w:val="sv-SE"/>
        </w:rPr>
        <w:t xml:space="preserve"> </w:t>
      </w:r>
      <w:r w:rsidR="00376EEE">
        <w:rPr>
          <w:rFonts w:ascii="Tahoma" w:hAnsi="Tahoma" w:cs="Tahoma"/>
          <w:color w:val="161616"/>
          <w:lang w:val="sv-SE"/>
        </w:rPr>
        <w:t>onsdag</w:t>
      </w:r>
      <w:r w:rsidR="007932D0">
        <w:rPr>
          <w:rFonts w:ascii="Tahoma" w:hAnsi="Tahoma" w:cs="Tahoma"/>
          <w:color w:val="161616"/>
          <w:lang w:val="sv-SE"/>
        </w:rPr>
        <w:t>en</w:t>
      </w:r>
      <w:r w:rsidRPr="00C41774">
        <w:rPr>
          <w:rFonts w:ascii="Tahoma" w:hAnsi="Tahoma" w:cs="Tahoma"/>
          <w:color w:val="161616"/>
          <w:lang w:val="sv-SE"/>
        </w:rPr>
        <w:t xml:space="preserve"> den </w:t>
      </w:r>
      <w:r w:rsidR="00376EEE">
        <w:rPr>
          <w:rFonts w:ascii="Tahoma" w:hAnsi="Tahoma" w:cs="Tahoma"/>
          <w:color w:val="161616"/>
          <w:lang w:val="sv-SE"/>
        </w:rPr>
        <w:t>29 april</w:t>
      </w:r>
      <w:r w:rsidR="00FB31A7">
        <w:rPr>
          <w:rFonts w:ascii="Tahoma" w:hAnsi="Tahoma" w:cs="Tahoma"/>
          <w:color w:val="161616"/>
          <w:lang w:val="sv-SE"/>
        </w:rPr>
        <w:t xml:space="preserve"> 2026</w:t>
      </w:r>
      <w:r w:rsidRPr="00C41774">
        <w:rPr>
          <w:rFonts w:ascii="Tahoma" w:hAnsi="Tahoma" w:cs="Tahoma"/>
          <w:color w:val="161616"/>
          <w:lang w:val="sv-SE"/>
        </w:rPr>
        <w:t>.</w:t>
      </w:r>
    </w:p>
    <w:p w14:paraId="64A18FAA" w14:textId="77777777" w:rsidR="00C41774" w:rsidRPr="00C41774" w:rsidRDefault="00C41774" w:rsidP="00C41774">
      <w:pPr>
        <w:rPr>
          <w:rFonts w:ascii="Tahoma" w:hAnsi="Tahoma" w:cs="Tahoma"/>
          <w:color w:val="161616"/>
          <w:lang w:val="sv-SE"/>
        </w:rPr>
      </w:pPr>
    </w:p>
    <w:p w14:paraId="251146C0" w14:textId="4FD0A9C8" w:rsidR="00C41774" w:rsidRPr="00C41774" w:rsidRDefault="00C41774" w:rsidP="00F77859">
      <w:pPr>
        <w:jc w:val="both"/>
        <w:rPr>
          <w:rFonts w:ascii="Tahoma" w:hAnsi="Tahoma" w:cs="Tahoma"/>
          <w:color w:val="161616"/>
          <w:lang w:val="sv-SE"/>
        </w:rPr>
      </w:pPr>
      <w:r w:rsidRPr="00C41774">
        <w:rPr>
          <w:rFonts w:ascii="Tahoma" w:hAnsi="Tahoma" w:cs="Tahoma"/>
          <w:color w:val="161616"/>
          <w:lang w:val="sv-SE"/>
        </w:rPr>
        <w:t xml:space="preserve">För aktieägare som har sina aktier förvaltarregistrerade genom bank eller annan förvaltare gäller följande för att ha rätt att delta i stämman. Förutom att anmäla sig, måste sådan aktieägare omregistrera sina aktier i eget namn så att aktieägaren är registrerad i den av Euroclear Sweden AB förda aktieboken per avstämningsdagen </w:t>
      </w:r>
      <w:r w:rsidR="00376EEE">
        <w:rPr>
          <w:rFonts w:ascii="Tahoma" w:hAnsi="Tahoma" w:cs="Tahoma"/>
          <w:color w:val="161616"/>
          <w:lang w:val="sv-SE"/>
        </w:rPr>
        <w:t>måndag</w:t>
      </w:r>
      <w:r w:rsidR="007932D0">
        <w:rPr>
          <w:rFonts w:ascii="Tahoma" w:hAnsi="Tahoma" w:cs="Tahoma"/>
          <w:color w:val="161616"/>
          <w:lang w:val="sv-SE"/>
        </w:rPr>
        <w:t>en</w:t>
      </w:r>
      <w:r w:rsidR="00CA6E13">
        <w:rPr>
          <w:rFonts w:ascii="Tahoma" w:hAnsi="Tahoma" w:cs="Tahoma"/>
          <w:color w:val="161616"/>
          <w:lang w:val="sv-SE"/>
        </w:rPr>
        <w:t xml:space="preserve"> </w:t>
      </w:r>
      <w:r w:rsidRPr="00C41774">
        <w:rPr>
          <w:rFonts w:ascii="Tahoma" w:hAnsi="Tahoma" w:cs="Tahoma"/>
          <w:color w:val="161616"/>
          <w:lang w:val="sv-SE"/>
        </w:rPr>
        <w:t>den</w:t>
      </w:r>
      <w:r w:rsidR="00376EEE">
        <w:rPr>
          <w:rFonts w:ascii="Tahoma" w:hAnsi="Tahoma" w:cs="Tahoma"/>
          <w:color w:val="161616"/>
          <w:lang w:val="sv-SE"/>
        </w:rPr>
        <w:t xml:space="preserve"> 27 april</w:t>
      </w:r>
      <w:r w:rsidRPr="00C41774">
        <w:rPr>
          <w:rFonts w:ascii="Tahoma" w:hAnsi="Tahoma" w:cs="Tahoma"/>
          <w:color w:val="161616"/>
          <w:lang w:val="sv-SE"/>
        </w:rPr>
        <w:t xml:space="preserve"> 202</w:t>
      </w:r>
      <w:r w:rsidR="00FB31A7">
        <w:rPr>
          <w:rFonts w:ascii="Tahoma" w:hAnsi="Tahoma" w:cs="Tahoma"/>
          <w:color w:val="161616"/>
          <w:lang w:val="sv-SE"/>
        </w:rPr>
        <w:t>6</w:t>
      </w:r>
      <w:r w:rsidRPr="00C41774">
        <w:rPr>
          <w:rFonts w:ascii="Tahoma" w:hAnsi="Tahoma" w:cs="Tahoma"/>
          <w:color w:val="161616"/>
          <w:lang w:val="sv-SE"/>
        </w:rPr>
        <w:t xml:space="preserve">. Sådan omregistrering kan vara tillfällig (s.k. rösträttsregistrering). Aktieägare som önskar registrera sina aktier i eget namn måste, i enlighet med respektive förvaltares rutiner, begära att förvaltaren gör sådan registrering. Rösträttsregistrering som av aktieägare begärts i sådan tid att registreringen har gjorts av förvaltaren senast </w:t>
      </w:r>
      <w:r w:rsidR="00376EEE">
        <w:rPr>
          <w:rFonts w:ascii="Tahoma" w:hAnsi="Tahoma" w:cs="Tahoma"/>
          <w:color w:val="161616"/>
          <w:lang w:val="sv-SE"/>
        </w:rPr>
        <w:t>onsdag</w:t>
      </w:r>
      <w:r w:rsidR="007932D0">
        <w:rPr>
          <w:rFonts w:ascii="Tahoma" w:hAnsi="Tahoma" w:cs="Tahoma"/>
          <w:color w:val="161616"/>
          <w:lang w:val="sv-SE"/>
        </w:rPr>
        <w:t>en</w:t>
      </w:r>
      <w:r w:rsidR="00CA6E13">
        <w:rPr>
          <w:rFonts w:ascii="Tahoma" w:hAnsi="Tahoma" w:cs="Tahoma"/>
          <w:color w:val="161616"/>
          <w:lang w:val="sv-SE"/>
        </w:rPr>
        <w:t xml:space="preserve"> </w:t>
      </w:r>
      <w:r w:rsidRPr="00C41774">
        <w:rPr>
          <w:rFonts w:ascii="Tahoma" w:hAnsi="Tahoma" w:cs="Tahoma"/>
          <w:color w:val="161616"/>
          <w:lang w:val="sv-SE"/>
        </w:rPr>
        <w:t xml:space="preserve">den </w:t>
      </w:r>
      <w:r w:rsidR="00376EEE">
        <w:rPr>
          <w:rFonts w:ascii="Tahoma" w:hAnsi="Tahoma" w:cs="Tahoma"/>
          <w:color w:val="161616"/>
          <w:lang w:val="sv-SE"/>
        </w:rPr>
        <w:t>29 april</w:t>
      </w:r>
      <w:r w:rsidRPr="00C41774">
        <w:rPr>
          <w:rFonts w:ascii="Tahoma" w:hAnsi="Tahoma" w:cs="Tahoma"/>
          <w:color w:val="161616"/>
          <w:lang w:val="sv-SE"/>
        </w:rPr>
        <w:t xml:space="preserve"> 202</w:t>
      </w:r>
      <w:r w:rsidR="00FB31A7">
        <w:rPr>
          <w:rFonts w:ascii="Tahoma" w:hAnsi="Tahoma" w:cs="Tahoma"/>
          <w:color w:val="161616"/>
          <w:lang w:val="sv-SE"/>
        </w:rPr>
        <w:t>6</w:t>
      </w:r>
      <w:r w:rsidRPr="00C41774">
        <w:rPr>
          <w:rFonts w:ascii="Tahoma" w:hAnsi="Tahoma" w:cs="Tahoma"/>
          <w:color w:val="161616"/>
          <w:lang w:val="sv-SE"/>
        </w:rPr>
        <w:t xml:space="preserve"> kommer att beaktas vid framställningen av aktieboken. </w:t>
      </w:r>
    </w:p>
    <w:p w14:paraId="5DB6A95A" w14:textId="77777777" w:rsidR="001A1F85" w:rsidRDefault="001A1F85" w:rsidP="00C41774">
      <w:pPr>
        <w:rPr>
          <w:rFonts w:ascii="Tahoma" w:hAnsi="Tahoma" w:cs="Tahoma"/>
          <w:b/>
          <w:color w:val="161616"/>
          <w:lang w:val="sv-SE"/>
        </w:rPr>
      </w:pPr>
    </w:p>
    <w:p w14:paraId="3737C3C9" w14:textId="357B7EA7" w:rsidR="00C41774" w:rsidRPr="00C41774" w:rsidRDefault="00C41774" w:rsidP="00C41774">
      <w:pPr>
        <w:rPr>
          <w:rFonts w:ascii="Tahoma" w:hAnsi="Tahoma" w:cs="Tahoma"/>
          <w:b/>
          <w:color w:val="161616"/>
          <w:lang w:val="sv-SE"/>
        </w:rPr>
      </w:pPr>
      <w:r w:rsidRPr="00C41774">
        <w:rPr>
          <w:rFonts w:ascii="Tahoma" w:hAnsi="Tahoma" w:cs="Tahoma"/>
          <w:b/>
          <w:color w:val="161616"/>
          <w:lang w:val="sv-SE"/>
        </w:rPr>
        <w:t>Anmälan för fysiskt deltagande eller deltagande genom ombud</w:t>
      </w:r>
    </w:p>
    <w:p w14:paraId="715EC4FE" w14:textId="236E1512" w:rsidR="00C41774" w:rsidRPr="00C41774" w:rsidRDefault="00C41774" w:rsidP="00F77859">
      <w:pPr>
        <w:jc w:val="both"/>
        <w:rPr>
          <w:rFonts w:ascii="Tahoma" w:hAnsi="Tahoma" w:cs="Tahoma"/>
          <w:color w:val="161616"/>
          <w:lang w:val="sv-SE"/>
        </w:rPr>
      </w:pPr>
      <w:r w:rsidRPr="00C41774">
        <w:rPr>
          <w:rFonts w:ascii="Tahoma" w:hAnsi="Tahoma" w:cs="Tahoma"/>
          <w:color w:val="161616"/>
          <w:lang w:val="sv-SE"/>
        </w:rPr>
        <w:t xml:space="preserve">Den som önskar delta vid stämman fysiskt eller genom ombud ska senast kl. </w:t>
      </w:r>
      <w:r w:rsidR="00376EEE">
        <w:rPr>
          <w:rFonts w:ascii="Tahoma" w:hAnsi="Tahoma" w:cs="Tahoma"/>
          <w:color w:val="161616"/>
          <w:lang w:val="sv-SE"/>
        </w:rPr>
        <w:t>12:00 onsdag</w:t>
      </w:r>
      <w:r w:rsidR="007932D0">
        <w:rPr>
          <w:rFonts w:ascii="Tahoma" w:hAnsi="Tahoma" w:cs="Tahoma"/>
          <w:color w:val="161616"/>
          <w:lang w:val="sv-SE"/>
        </w:rPr>
        <w:t>en</w:t>
      </w:r>
      <w:r w:rsidR="00CA6E13">
        <w:rPr>
          <w:rFonts w:ascii="Tahoma" w:hAnsi="Tahoma" w:cs="Tahoma"/>
          <w:color w:val="161616"/>
          <w:lang w:val="sv-SE"/>
        </w:rPr>
        <w:t xml:space="preserve"> </w:t>
      </w:r>
      <w:r w:rsidRPr="00C41774">
        <w:rPr>
          <w:rFonts w:ascii="Tahoma" w:hAnsi="Tahoma" w:cs="Tahoma"/>
          <w:color w:val="161616"/>
          <w:lang w:val="sv-SE"/>
        </w:rPr>
        <w:t>den</w:t>
      </w:r>
      <w:r w:rsidR="00376EEE">
        <w:rPr>
          <w:rFonts w:ascii="Tahoma" w:hAnsi="Tahoma" w:cs="Tahoma"/>
          <w:color w:val="161616"/>
          <w:lang w:val="sv-SE"/>
        </w:rPr>
        <w:t xml:space="preserve"> 29 april</w:t>
      </w:r>
      <w:r w:rsidRPr="00C41774">
        <w:rPr>
          <w:rFonts w:ascii="Tahoma" w:hAnsi="Tahoma" w:cs="Tahoma"/>
          <w:color w:val="161616"/>
          <w:lang w:val="sv-SE"/>
        </w:rPr>
        <w:t xml:space="preserve"> 202</w:t>
      </w:r>
      <w:r w:rsidR="00FB31A7">
        <w:rPr>
          <w:rFonts w:ascii="Tahoma" w:hAnsi="Tahoma" w:cs="Tahoma"/>
          <w:color w:val="161616"/>
          <w:lang w:val="sv-SE"/>
        </w:rPr>
        <w:t>6</w:t>
      </w:r>
      <w:r w:rsidRPr="00C41774">
        <w:rPr>
          <w:rFonts w:ascii="Tahoma" w:hAnsi="Tahoma" w:cs="Tahoma"/>
          <w:color w:val="161616"/>
          <w:lang w:val="sv-SE"/>
        </w:rPr>
        <w:t xml:space="preserve"> anmälan detta till bolaget på något av följande sätt;</w:t>
      </w:r>
    </w:p>
    <w:p w14:paraId="5BB82F58" w14:textId="77777777" w:rsidR="00C41774" w:rsidRPr="00C41774" w:rsidRDefault="00C41774" w:rsidP="00F77859">
      <w:pPr>
        <w:jc w:val="both"/>
        <w:rPr>
          <w:rFonts w:ascii="Tahoma" w:hAnsi="Tahoma" w:cs="Tahoma"/>
          <w:color w:val="161616"/>
          <w:lang w:val="sv-SE"/>
        </w:rPr>
      </w:pPr>
    </w:p>
    <w:p w14:paraId="439F5B86" w14:textId="645DB9CD" w:rsidR="008822EE" w:rsidRPr="008822EE" w:rsidRDefault="008822EE" w:rsidP="00F77859">
      <w:pPr>
        <w:pStyle w:val="ListParagraph"/>
        <w:numPr>
          <w:ilvl w:val="0"/>
          <w:numId w:val="16"/>
        </w:numPr>
        <w:jc w:val="both"/>
        <w:rPr>
          <w:rFonts w:ascii="Tahoma" w:hAnsi="Tahoma" w:cs="Tahoma"/>
          <w:color w:val="161616"/>
          <w:lang w:val="sv-SE"/>
        </w:rPr>
      </w:pPr>
      <w:r w:rsidRPr="008822EE">
        <w:rPr>
          <w:rFonts w:ascii="Tahoma" w:hAnsi="Tahoma" w:cs="Tahoma"/>
          <w:color w:val="161616"/>
          <w:lang w:val="sv-SE"/>
        </w:rPr>
        <w:t>På bolagets hemsida www.mycronic.com</w:t>
      </w:r>
    </w:p>
    <w:p w14:paraId="538700BD" w14:textId="6F9489FC" w:rsidR="008822EE" w:rsidRPr="001C3FB4" w:rsidRDefault="008822EE" w:rsidP="00F77859">
      <w:pPr>
        <w:pStyle w:val="ListParagraph"/>
        <w:numPr>
          <w:ilvl w:val="0"/>
          <w:numId w:val="16"/>
        </w:numPr>
        <w:jc w:val="both"/>
        <w:rPr>
          <w:rFonts w:ascii="Tahoma" w:hAnsi="Tahoma" w:cs="Tahoma"/>
          <w:color w:val="161616"/>
          <w:lang w:val="sv-SE"/>
        </w:rPr>
      </w:pPr>
      <w:r w:rsidRPr="001C3FB4">
        <w:rPr>
          <w:rFonts w:ascii="Tahoma" w:hAnsi="Tahoma" w:cs="Tahoma"/>
          <w:color w:val="161616"/>
          <w:lang w:val="sv-SE"/>
        </w:rPr>
        <w:t xml:space="preserve">Per telefon </w:t>
      </w:r>
      <w:bookmarkStart w:id="0" w:name="_Hlk97282281"/>
      <w:r w:rsidRPr="006B12F5">
        <w:rPr>
          <w:rFonts w:ascii="Tahoma" w:hAnsi="Tahoma" w:cs="Tahoma"/>
          <w:color w:val="161616"/>
          <w:lang w:val="sv-SE"/>
        </w:rPr>
        <w:t>08 518 01</w:t>
      </w:r>
      <w:r w:rsidR="00CA6E13" w:rsidRPr="006B12F5">
        <w:rPr>
          <w:rFonts w:ascii="Tahoma" w:hAnsi="Tahoma" w:cs="Tahoma"/>
          <w:color w:val="161616"/>
          <w:lang w:val="sv-SE"/>
        </w:rPr>
        <w:t> </w:t>
      </w:r>
      <w:r w:rsidRPr="006B12F5">
        <w:rPr>
          <w:rFonts w:ascii="Tahoma" w:hAnsi="Tahoma" w:cs="Tahoma"/>
          <w:color w:val="161616"/>
          <w:lang w:val="sv-SE"/>
        </w:rPr>
        <w:t>551</w:t>
      </w:r>
      <w:bookmarkEnd w:id="0"/>
    </w:p>
    <w:p w14:paraId="7D34436C" w14:textId="2614965D" w:rsidR="008822EE" w:rsidRPr="006B12F5" w:rsidRDefault="008822EE" w:rsidP="00F77859">
      <w:pPr>
        <w:pStyle w:val="ListParagraph"/>
        <w:numPr>
          <w:ilvl w:val="0"/>
          <w:numId w:val="16"/>
        </w:numPr>
        <w:jc w:val="both"/>
        <w:rPr>
          <w:rFonts w:ascii="Tahoma" w:hAnsi="Tahoma" w:cs="Tahoma"/>
          <w:color w:val="161616"/>
          <w:lang w:val="sv-SE"/>
        </w:rPr>
      </w:pPr>
      <w:r w:rsidRPr="006B12F5">
        <w:rPr>
          <w:rFonts w:ascii="Tahoma" w:hAnsi="Tahoma" w:cs="Tahoma"/>
          <w:color w:val="161616"/>
          <w:lang w:val="sv-SE"/>
        </w:rPr>
        <w:t xml:space="preserve">Per post till Computershare AB, “Mycronics </w:t>
      </w:r>
      <w:r w:rsidR="00460346">
        <w:rPr>
          <w:rFonts w:ascii="Tahoma" w:hAnsi="Tahoma" w:cs="Tahoma"/>
          <w:color w:val="161616"/>
          <w:lang w:val="sv-SE"/>
        </w:rPr>
        <w:t>å</w:t>
      </w:r>
      <w:r w:rsidR="00460346" w:rsidRPr="006B12F5">
        <w:rPr>
          <w:rFonts w:ascii="Tahoma" w:hAnsi="Tahoma" w:cs="Tahoma"/>
          <w:color w:val="161616"/>
          <w:lang w:val="sv-SE"/>
        </w:rPr>
        <w:t>rsstämma</w:t>
      </w:r>
      <w:r w:rsidRPr="006B12F5">
        <w:rPr>
          <w:rFonts w:ascii="Tahoma" w:hAnsi="Tahoma" w:cs="Tahoma"/>
          <w:color w:val="161616"/>
          <w:lang w:val="sv-SE"/>
        </w:rPr>
        <w:t>”, Box 5267, 102 46 Stockholm</w:t>
      </w:r>
    </w:p>
    <w:p w14:paraId="590B9499" w14:textId="231AA71B" w:rsidR="008822EE" w:rsidRPr="006B12F5" w:rsidRDefault="008822EE" w:rsidP="00F77859">
      <w:pPr>
        <w:pStyle w:val="ListParagraph"/>
        <w:numPr>
          <w:ilvl w:val="0"/>
          <w:numId w:val="16"/>
        </w:numPr>
        <w:jc w:val="both"/>
        <w:rPr>
          <w:rFonts w:ascii="Tahoma" w:hAnsi="Tahoma" w:cs="Tahoma"/>
          <w:color w:val="161616"/>
          <w:lang w:val="sv-SE"/>
        </w:rPr>
      </w:pPr>
      <w:r w:rsidRPr="006B12F5">
        <w:rPr>
          <w:rFonts w:ascii="Tahoma" w:hAnsi="Tahoma" w:cs="Tahoma"/>
          <w:color w:val="161616"/>
          <w:lang w:val="sv-SE"/>
        </w:rPr>
        <w:t>Per e-post till proxy@computershare.se</w:t>
      </w:r>
    </w:p>
    <w:p w14:paraId="17B05E73" w14:textId="77777777" w:rsidR="00C41774" w:rsidRPr="00C41774" w:rsidRDefault="00C41774" w:rsidP="00C41774">
      <w:pPr>
        <w:rPr>
          <w:rFonts w:ascii="Tahoma" w:hAnsi="Tahoma" w:cs="Tahoma"/>
          <w:color w:val="161616"/>
          <w:lang w:val="sv-SE"/>
        </w:rPr>
      </w:pPr>
    </w:p>
    <w:p w14:paraId="642415B3" w14:textId="77777777" w:rsidR="00C41774" w:rsidRPr="00C41774" w:rsidRDefault="00C41774" w:rsidP="00F77859">
      <w:pPr>
        <w:jc w:val="both"/>
        <w:rPr>
          <w:rFonts w:ascii="Tahoma" w:hAnsi="Tahoma" w:cs="Tahoma"/>
          <w:color w:val="161616"/>
          <w:lang w:val="sv-SE"/>
        </w:rPr>
      </w:pPr>
      <w:r w:rsidRPr="00C41774">
        <w:rPr>
          <w:rFonts w:ascii="Tahoma" w:hAnsi="Tahoma" w:cs="Tahoma"/>
          <w:color w:val="161616"/>
          <w:lang w:val="sv-SE"/>
        </w:rPr>
        <w:t>Vid anmälan ska aktieägare uppge namn, person- eller organisationsnummer, adress och telefonnummer, aktieinnehav samt, i förekommande fall, antalet biträden (högst två).</w:t>
      </w:r>
    </w:p>
    <w:p w14:paraId="57616F82" w14:textId="77777777" w:rsidR="00C41774" w:rsidRPr="00C41774" w:rsidRDefault="00C41774" w:rsidP="00F77859">
      <w:pPr>
        <w:jc w:val="both"/>
        <w:rPr>
          <w:rFonts w:ascii="Tahoma" w:hAnsi="Tahoma" w:cs="Tahoma"/>
          <w:color w:val="161616"/>
          <w:lang w:val="sv-SE"/>
        </w:rPr>
      </w:pPr>
    </w:p>
    <w:p w14:paraId="4FFFB541" w14:textId="77777777" w:rsidR="00C41774" w:rsidRPr="00C41774" w:rsidRDefault="00C41774" w:rsidP="00F77859">
      <w:pPr>
        <w:jc w:val="both"/>
        <w:rPr>
          <w:rFonts w:ascii="Tahoma" w:hAnsi="Tahoma" w:cs="Tahoma"/>
          <w:color w:val="161616"/>
          <w:lang w:val="sv-SE"/>
        </w:rPr>
      </w:pPr>
      <w:r w:rsidRPr="00C41774">
        <w:rPr>
          <w:rFonts w:ascii="Tahoma" w:hAnsi="Tahoma" w:cs="Tahoma"/>
          <w:color w:val="161616"/>
          <w:lang w:val="sv-SE"/>
        </w:rPr>
        <w:t>Den som inte önskar närvara personligen och inte heller utöva sin rösträtt genom poströstning får utöva sin rätt vid stämman genom ombud med skriftlig, undertecknad och daterad fullmakt. Om fullmakten utfärdats av juridisk person ska kopia av registreringsbevis eller motsvarande behörighetshandling för den juridiska personen bifogas.</w:t>
      </w:r>
    </w:p>
    <w:p w14:paraId="1FD94F17" w14:textId="77777777" w:rsidR="00C41774" w:rsidRPr="00C41774" w:rsidRDefault="00C41774" w:rsidP="00F77859">
      <w:pPr>
        <w:jc w:val="both"/>
        <w:rPr>
          <w:rFonts w:ascii="Tahoma" w:hAnsi="Tahoma" w:cs="Tahoma"/>
          <w:color w:val="161616"/>
          <w:lang w:val="sv-SE"/>
        </w:rPr>
      </w:pPr>
    </w:p>
    <w:p w14:paraId="6EBBDBFA" w14:textId="7BE3E8AC" w:rsidR="00C41774" w:rsidRPr="00C41774" w:rsidRDefault="00C41774" w:rsidP="00F77859">
      <w:pPr>
        <w:jc w:val="both"/>
        <w:rPr>
          <w:rFonts w:ascii="Tahoma" w:hAnsi="Tahoma" w:cs="Tahoma"/>
          <w:color w:val="161616"/>
          <w:lang w:val="sv-SE"/>
        </w:rPr>
      </w:pPr>
      <w:r w:rsidRPr="00C41774">
        <w:rPr>
          <w:rFonts w:ascii="Tahoma" w:hAnsi="Tahoma" w:cs="Tahoma"/>
          <w:color w:val="161616"/>
          <w:lang w:val="sv-SE"/>
        </w:rPr>
        <w:t xml:space="preserve">För att underlätta inpasseringen vid stämman bör fullmakter, registreringsbevis och andra behörighetshandlingar vara bolaget tillhanda på adressen </w:t>
      </w:r>
      <w:r w:rsidRPr="006B12F5">
        <w:rPr>
          <w:rFonts w:ascii="Tahoma" w:hAnsi="Tahoma" w:cs="Tahoma"/>
          <w:color w:val="161616"/>
          <w:lang w:val="sv-SE"/>
        </w:rPr>
        <w:t xml:space="preserve">Computershare AB, ”Mycronics årsstämma”, Box 5267, 102 46 Stockholm senast </w:t>
      </w:r>
      <w:r w:rsidR="00376EEE">
        <w:rPr>
          <w:rFonts w:ascii="Tahoma" w:hAnsi="Tahoma" w:cs="Tahoma"/>
          <w:color w:val="161616"/>
          <w:lang w:val="sv-SE"/>
        </w:rPr>
        <w:t>onsdag</w:t>
      </w:r>
      <w:r w:rsidR="007932D0">
        <w:rPr>
          <w:rFonts w:ascii="Tahoma" w:hAnsi="Tahoma" w:cs="Tahoma"/>
          <w:color w:val="161616"/>
          <w:lang w:val="sv-SE"/>
        </w:rPr>
        <w:t>en</w:t>
      </w:r>
      <w:r w:rsidR="00CA6E13" w:rsidRPr="006B12F5">
        <w:rPr>
          <w:rFonts w:ascii="Tahoma" w:hAnsi="Tahoma" w:cs="Tahoma"/>
          <w:color w:val="161616"/>
          <w:lang w:val="sv-SE"/>
        </w:rPr>
        <w:t xml:space="preserve"> </w:t>
      </w:r>
      <w:r w:rsidR="00FB31A7">
        <w:rPr>
          <w:rFonts w:ascii="Tahoma" w:hAnsi="Tahoma" w:cs="Tahoma"/>
          <w:color w:val="161616"/>
          <w:lang w:val="sv-SE"/>
        </w:rPr>
        <w:t>den</w:t>
      </w:r>
      <w:r w:rsidR="00376EEE">
        <w:rPr>
          <w:rFonts w:ascii="Tahoma" w:hAnsi="Tahoma" w:cs="Tahoma"/>
          <w:color w:val="161616"/>
          <w:lang w:val="sv-SE"/>
        </w:rPr>
        <w:t xml:space="preserve"> 29 april</w:t>
      </w:r>
      <w:r w:rsidRPr="006B12F5">
        <w:rPr>
          <w:rFonts w:ascii="Tahoma" w:hAnsi="Tahoma" w:cs="Tahoma"/>
          <w:color w:val="161616"/>
          <w:lang w:val="sv-SE"/>
        </w:rPr>
        <w:t xml:space="preserve"> 202</w:t>
      </w:r>
      <w:r w:rsidR="00FB31A7">
        <w:rPr>
          <w:rFonts w:ascii="Tahoma" w:hAnsi="Tahoma" w:cs="Tahoma"/>
          <w:color w:val="161616"/>
          <w:lang w:val="sv-SE"/>
        </w:rPr>
        <w:t>6</w:t>
      </w:r>
      <w:r w:rsidRPr="00C41774">
        <w:rPr>
          <w:rFonts w:ascii="Tahoma" w:hAnsi="Tahoma" w:cs="Tahoma"/>
          <w:color w:val="161616"/>
          <w:lang w:val="sv-SE"/>
        </w:rPr>
        <w:t>.</w:t>
      </w:r>
    </w:p>
    <w:p w14:paraId="37F2EF9F" w14:textId="77777777" w:rsidR="00C41774" w:rsidRPr="00C41774" w:rsidRDefault="00C41774" w:rsidP="00F77859">
      <w:pPr>
        <w:jc w:val="both"/>
        <w:rPr>
          <w:rFonts w:ascii="Tahoma" w:hAnsi="Tahoma" w:cs="Tahoma"/>
          <w:color w:val="161616"/>
          <w:lang w:val="sv-SE"/>
        </w:rPr>
      </w:pPr>
    </w:p>
    <w:p w14:paraId="7DDF6C84" w14:textId="55770F5E" w:rsidR="00C41774" w:rsidRDefault="00C41774" w:rsidP="00F77859">
      <w:pPr>
        <w:jc w:val="both"/>
        <w:rPr>
          <w:rFonts w:ascii="Tahoma" w:hAnsi="Tahoma" w:cs="Tahoma"/>
          <w:color w:val="161616"/>
          <w:lang w:val="sv-SE"/>
        </w:rPr>
      </w:pPr>
      <w:r w:rsidRPr="00C41774">
        <w:rPr>
          <w:rFonts w:ascii="Tahoma" w:hAnsi="Tahoma" w:cs="Tahoma"/>
          <w:color w:val="161616"/>
          <w:lang w:val="sv-SE"/>
        </w:rPr>
        <w:t>Observera att anmälan om deltagande vid stämman ska ske även om aktieägaren önskar utöva sin rösträtt vid stämman genom ombud. Inskickad fullmakt gäller inte som anmälan till stämman.</w:t>
      </w:r>
    </w:p>
    <w:p w14:paraId="7F530846" w14:textId="77777777" w:rsidR="00C41774" w:rsidRPr="00C41774" w:rsidRDefault="00C41774" w:rsidP="00F77859">
      <w:pPr>
        <w:jc w:val="both"/>
        <w:rPr>
          <w:rFonts w:ascii="Tahoma" w:hAnsi="Tahoma" w:cs="Tahoma"/>
          <w:color w:val="161616"/>
          <w:lang w:val="sv-SE"/>
        </w:rPr>
      </w:pPr>
    </w:p>
    <w:p w14:paraId="2F715D3E" w14:textId="77777777" w:rsidR="00C41774" w:rsidRPr="00C41774" w:rsidRDefault="00C41774" w:rsidP="00F77859">
      <w:pPr>
        <w:jc w:val="both"/>
        <w:rPr>
          <w:rFonts w:ascii="Tahoma" w:hAnsi="Tahoma" w:cs="Tahoma"/>
          <w:b/>
          <w:color w:val="161616"/>
          <w:lang w:val="sv-SE"/>
        </w:rPr>
      </w:pPr>
      <w:r w:rsidRPr="00C41774">
        <w:rPr>
          <w:rFonts w:ascii="Tahoma" w:hAnsi="Tahoma" w:cs="Tahoma"/>
          <w:b/>
          <w:color w:val="161616"/>
          <w:lang w:val="sv-SE"/>
        </w:rPr>
        <w:t>Anvisningar för poströstning</w:t>
      </w:r>
    </w:p>
    <w:p w14:paraId="2B12D816" w14:textId="6C303F12" w:rsidR="00C41774" w:rsidRPr="00C41774" w:rsidRDefault="00C41774" w:rsidP="00F77859">
      <w:pPr>
        <w:jc w:val="both"/>
        <w:rPr>
          <w:rFonts w:ascii="Tahoma" w:hAnsi="Tahoma" w:cs="Tahoma"/>
          <w:color w:val="161616"/>
          <w:lang w:val="sv-SE"/>
        </w:rPr>
      </w:pPr>
      <w:r w:rsidRPr="00C41774">
        <w:rPr>
          <w:rFonts w:ascii="Tahoma" w:hAnsi="Tahoma" w:cs="Tahoma"/>
          <w:color w:val="161616"/>
          <w:lang w:val="sv-SE"/>
        </w:rPr>
        <w:t xml:space="preserve">Aktieägare som önskar utöva sin rösträtt genom poströstning ska använda det poströstningsformulär och följa de anvisningar som finns tillgänglig på bolagets hemsida www.mycronic.com. Poströstningsformulär kan även tillhandahållas per post till aktieägare som begär det </w:t>
      </w:r>
      <w:r w:rsidRPr="001C3FB4">
        <w:rPr>
          <w:rFonts w:ascii="Tahoma" w:hAnsi="Tahoma" w:cs="Tahoma"/>
          <w:color w:val="161616"/>
          <w:lang w:val="sv-SE"/>
        </w:rPr>
        <w:t xml:space="preserve">på telefon </w:t>
      </w:r>
      <w:r w:rsidR="00122961" w:rsidRPr="006B12F5">
        <w:rPr>
          <w:rFonts w:ascii="Tahoma" w:hAnsi="Tahoma" w:cs="Tahoma"/>
          <w:color w:val="161616"/>
          <w:lang w:val="sv-SE"/>
        </w:rPr>
        <w:t>08 518 01</w:t>
      </w:r>
      <w:r w:rsidR="00CA6E13" w:rsidRPr="006B12F5">
        <w:rPr>
          <w:rFonts w:ascii="Tahoma" w:hAnsi="Tahoma" w:cs="Tahoma"/>
          <w:color w:val="161616"/>
          <w:lang w:val="sv-SE"/>
        </w:rPr>
        <w:t> </w:t>
      </w:r>
      <w:r w:rsidR="00122961" w:rsidRPr="006B12F5">
        <w:rPr>
          <w:rFonts w:ascii="Tahoma" w:hAnsi="Tahoma" w:cs="Tahoma"/>
          <w:color w:val="161616"/>
          <w:lang w:val="sv-SE"/>
        </w:rPr>
        <w:t>551</w:t>
      </w:r>
      <w:r w:rsidRPr="001C3FB4">
        <w:rPr>
          <w:rFonts w:ascii="Tahoma" w:hAnsi="Tahoma" w:cs="Tahoma"/>
          <w:color w:val="161616"/>
          <w:lang w:val="sv-SE"/>
        </w:rPr>
        <w:t>, vardagar kl.</w:t>
      </w:r>
      <w:r w:rsidR="001C3FB4" w:rsidRPr="001C3FB4">
        <w:rPr>
          <w:rFonts w:ascii="Tahoma" w:hAnsi="Tahoma" w:cs="Tahoma"/>
          <w:color w:val="161616"/>
          <w:lang w:val="sv-SE"/>
        </w:rPr>
        <w:t xml:space="preserve"> </w:t>
      </w:r>
      <w:r w:rsidRPr="001C3FB4">
        <w:rPr>
          <w:rFonts w:ascii="Tahoma" w:hAnsi="Tahoma" w:cs="Tahoma"/>
          <w:color w:val="161616"/>
          <w:lang w:val="sv-SE"/>
        </w:rPr>
        <w:t>09</w:t>
      </w:r>
      <w:r w:rsidR="00B43FF0">
        <w:rPr>
          <w:rFonts w:ascii="Tahoma" w:hAnsi="Tahoma" w:cs="Tahoma"/>
          <w:color w:val="161616"/>
          <w:lang w:val="sv-SE"/>
        </w:rPr>
        <w:t>:</w:t>
      </w:r>
      <w:r w:rsidRPr="001C3FB4">
        <w:rPr>
          <w:rFonts w:ascii="Tahoma" w:hAnsi="Tahoma" w:cs="Tahoma"/>
          <w:color w:val="161616"/>
          <w:lang w:val="sv-SE"/>
        </w:rPr>
        <w:t>00-16</w:t>
      </w:r>
      <w:r w:rsidR="00B43FF0">
        <w:rPr>
          <w:rFonts w:ascii="Tahoma" w:hAnsi="Tahoma" w:cs="Tahoma"/>
          <w:color w:val="161616"/>
          <w:lang w:val="sv-SE"/>
        </w:rPr>
        <w:t>:</w:t>
      </w:r>
      <w:r w:rsidRPr="001C3FB4">
        <w:rPr>
          <w:rFonts w:ascii="Tahoma" w:hAnsi="Tahoma" w:cs="Tahoma"/>
          <w:color w:val="161616"/>
          <w:lang w:val="sv-SE"/>
        </w:rPr>
        <w:t>00</w:t>
      </w:r>
      <w:r w:rsidRPr="00C41774">
        <w:rPr>
          <w:rFonts w:ascii="Tahoma" w:hAnsi="Tahoma" w:cs="Tahoma"/>
          <w:color w:val="161616"/>
          <w:lang w:val="sv-SE"/>
        </w:rPr>
        <w:t>.</w:t>
      </w:r>
    </w:p>
    <w:p w14:paraId="0CF87F30" w14:textId="77777777" w:rsidR="00C41774" w:rsidRPr="00C41774" w:rsidRDefault="00C41774" w:rsidP="00F77859">
      <w:pPr>
        <w:jc w:val="both"/>
        <w:rPr>
          <w:rFonts w:ascii="Tahoma" w:hAnsi="Tahoma" w:cs="Tahoma"/>
          <w:color w:val="161616"/>
          <w:lang w:val="sv-SE"/>
        </w:rPr>
      </w:pPr>
    </w:p>
    <w:p w14:paraId="34341AF2" w14:textId="55E54B32" w:rsidR="00C41774" w:rsidRPr="00C41774" w:rsidRDefault="00C41774" w:rsidP="00F77859">
      <w:pPr>
        <w:jc w:val="both"/>
        <w:rPr>
          <w:rFonts w:ascii="Tahoma" w:hAnsi="Tahoma" w:cs="Tahoma"/>
          <w:color w:val="161616"/>
          <w:lang w:val="sv-SE"/>
        </w:rPr>
      </w:pPr>
      <w:r w:rsidRPr="00C41774">
        <w:rPr>
          <w:rFonts w:ascii="Tahoma" w:hAnsi="Tahoma" w:cs="Tahoma"/>
          <w:color w:val="161616"/>
          <w:lang w:val="sv-SE"/>
        </w:rPr>
        <w:t xml:space="preserve">Ifyllt och undertecknat poströstningsformulär kan skickas antingen med post till </w:t>
      </w:r>
      <w:r w:rsidRPr="006B12F5">
        <w:rPr>
          <w:rFonts w:ascii="Tahoma" w:hAnsi="Tahoma" w:cs="Tahoma"/>
          <w:color w:val="161616"/>
          <w:lang w:val="sv-SE"/>
        </w:rPr>
        <w:t>Computershare AB, ”Mycronics årsstämma”, Box 5267, 102 46 Stockholm eller med e-post till proxy@computershare.se</w:t>
      </w:r>
      <w:r w:rsidRPr="00C41774">
        <w:rPr>
          <w:rFonts w:ascii="Tahoma" w:hAnsi="Tahoma" w:cs="Tahoma"/>
          <w:color w:val="161616"/>
          <w:lang w:val="sv-SE"/>
        </w:rPr>
        <w:t xml:space="preserve">. Ifyllt formulär ska vara Computershare tillhanda senast </w:t>
      </w:r>
      <w:r w:rsidR="00376EEE">
        <w:rPr>
          <w:rFonts w:ascii="Tahoma" w:hAnsi="Tahoma" w:cs="Tahoma"/>
          <w:color w:val="161616"/>
          <w:lang w:val="sv-SE"/>
        </w:rPr>
        <w:t>onsdag</w:t>
      </w:r>
      <w:r w:rsidR="00A74C2E">
        <w:rPr>
          <w:rFonts w:ascii="Tahoma" w:hAnsi="Tahoma" w:cs="Tahoma"/>
          <w:color w:val="161616"/>
          <w:lang w:val="sv-SE"/>
        </w:rPr>
        <w:t>en</w:t>
      </w:r>
      <w:r w:rsidR="00CA6E13">
        <w:rPr>
          <w:rFonts w:ascii="Tahoma" w:hAnsi="Tahoma" w:cs="Tahoma"/>
          <w:color w:val="161616"/>
          <w:lang w:val="sv-SE"/>
        </w:rPr>
        <w:t xml:space="preserve"> </w:t>
      </w:r>
      <w:r w:rsidRPr="00C41774">
        <w:rPr>
          <w:rFonts w:ascii="Tahoma" w:hAnsi="Tahoma" w:cs="Tahoma"/>
          <w:color w:val="161616"/>
          <w:lang w:val="sv-SE"/>
        </w:rPr>
        <w:t>den</w:t>
      </w:r>
      <w:r w:rsidR="00376EEE">
        <w:rPr>
          <w:rFonts w:ascii="Tahoma" w:hAnsi="Tahoma" w:cs="Tahoma"/>
          <w:color w:val="161616"/>
          <w:lang w:val="sv-SE"/>
        </w:rPr>
        <w:t xml:space="preserve"> 29 april</w:t>
      </w:r>
      <w:r w:rsidRPr="00C41774">
        <w:rPr>
          <w:rFonts w:ascii="Tahoma" w:hAnsi="Tahoma" w:cs="Tahoma"/>
          <w:color w:val="161616"/>
          <w:lang w:val="sv-SE"/>
        </w:rPr>
        <w:t xml:space="preserve"> 202</w:t>
      </w:r>
      <w:r w:rsidR="00FB31A7">
        <w:rPr>
          <w:rFonts w:ascii="Tahoma" w:hAnsi="Tahoma" w:cs="Tahoma"/>
          <w:color w:val="161616"/>
          <w:lang w:val="sv-SE"/>
        </w:rPr>
        <w:t>6</w:t>
      </w:r>
      <w:r w:rsidRPr="00C41774">
        <w:rPr>
          <w:rFonts w:ascii="Tahoma" w:hAnsi="Tahoma" w:cs="Tahoma"/>
          <w:color w:val="161616"/>
          <w:lang w:val="sv-SE"/>
        </w:rPr>
        <w:t xml:space="preserve">. </w:t>
      </w:r>
    </w:p>
    <w:p w14:paraId="4DFA8CD5" w14:textId="77777777" w:rsidR="00C41774" w:rsidRPr="00C41774" w:rsidRDefault="00C41774" w:rsidP="00F77859">
      <w:pPr>
        <w:jc w:val="both"/>
        <w:rPr>
          <w:rFonts w:ascii="Tahoma" w:hAnsi="Tahoma" w:cs="Tahoma"/>
          <w:color w:val="161616"/>
          <w:lang w:val="sv-SE"/>
        </w:rPr>
      </w:pPr>
    </w:p>
    <w:p w14:paraId="1FF995D5" w14:textId="44BB53C7" w:rsidR="00C41774" w:rsidRPr="00C41774" w:rsidRDefault="00C41774" w:rsidP="00F77859">
      <w:pPr>
        <w:jc w:val="both"/>
        <w:rPr>
          <w:rFonts w:ascii="Tahoma" w:hAnsi="Tahoma" w:cs="Tahoma"/>
          <w:color w:val="161616"/>
          <w:lang w:val="sv-SE"/>
        </w:rPr>
      </w:pPr>
      <w:r w:rsidRPr="00C41774">
        <w:rPr>
          <w:rFonts w:ascii="Tahoma" w:hAnsi="Tahoma" w:cs="Tahoma"/>
          <w:color w:val="161616"/>
          <w:lang w:val="sv-SE"/>
        </w:rPr>
        <w:t xml:space="preserve">Aktieägare som är fysiska personer kan även avge poströst elektroniskt genom verifiering med BankID via bolagets hemsida www.mycronic.com. Sådana elektroniska röster måste avges senast </w:t>
      </w:r>
      <w:r w:rsidR="00376EEE">
        <w:rPr>
          <w:rFonts w:ascii="Tahoma" w:hAnsi="Tahoma" w:cs="Tahoma"/>
          <w:color w:val="161616"/>
          <w:lang w:val="sv-SE"/>
        </w:rPr>
        <w:t>onsdag</w:t>
      </w:r>
      <w:r w:rsidR="007932D0">
        <w:rPr>
          <w:rFonts w:ascii="Tahoma" w:hAnsi="Tahoma" w:cs="Tahoma"/>
          <w:color w:val="161616"/>
          <w:lang w:val="sv-SE"/>
        </w:rPr>
        <w:t>en</w:t>
      </w:r>
      <w:r w:rsidR="009429A3">
        <w:rPr>
          <w:rFonts w:ascii="Tahoma" w:hAnsi="Tahoma" w:cs="Tahoma"/>
          <w:color w:val="161616"/>
          <w:lang w:val="sv-SE"/>
        </w:rPr>
        <w:t xml:space="preserve"> </w:t>
      </w:r>
      <w:r w:rsidR="009429A3" w:rsidRPr="00C41774">
        <w:rPr>
          <w:rFonts w:ascii="Tahoma" w:hAnsi="Tahoma" w:cs="Tahoma"/>
          <w:color w:val="161616"/>
          <w:lang w:val="sv-SE"/>
        </w:rPr>
        <w:t>den</w:t>
      </w:r>
      <w:r w:rsidR="00376EEE">
        <w:rPr>
          <w:rFonts w:ascii="Tahoma" w:hAnsi="Tahoma" w:cs="Tahoma"/>
          <w:color w:val="161616"/>
          <w:lang w:val="sv-SE"/>
        </w:rPr>
        <w:t xml:space="preserve"> </w:t>
      </w:r>
      <w:r w:rsidR="00A74C2E">
        <w:rPr>
          <w:rFonts w:ascii="Tahoma" w:hAnsi="Tahoma" w:cs="Tahoma"/>
          <w:color w:val="161616"/>
          <w:lang w:val="sv-SE"/>
        </w:rPr>
        <w:t>29</w:t>
      </w:r>
      <w:r w:rsidR="00376EEE">
        <w:rPr>
          <w:rFonts w:ascii="Tahoma" w:hAnsi="Tahoma" w:cs="Tahoma"/>
          <w:color w:val="161616"/>
          <w:lang w:val="sv-SE"/>
        </w:rPr>
        <w:t xml:space="preserve"> april</w:t>
      </w:r>
      <w:r w:rsidR="009429A3" w:rsidRPr="00C41774">
        <w:rPr>
          <w:rFonts w:ascii="Tahoma" w:hAnsi="Tahoma" w:cs="Tahoma"/>
          <w:color w:val="161616"/>
          <w:lang w:val="sv-SE"/>
        </w:rPr>
        <w:t xml:space="preserve"> 202</w:t>
      </w:r>
      <w:r w:rsidR="00503966">
        <w:rPr>
          <w:rFonts w:ascii="Tahoma" w:hAnsi="Tahoma" w:cs="Tahoma"/>
          <w:color w:val="161616"/>
          <w:lang w:val="sv-SE"/>
        </w:rPr>
        <w:t>6</w:t>
      </w:r>
      <w:r w:rsidRPr="00C41774">
        <w:rPr>
          <w:rFonts w:ascii="Tahoma" w:hAnsi="Tahoma" w:cs="Tahoma"/>
          <w:color w:val="161616"/>
          <w:lang w:val="sv-SE"/>
        </w:rPr>
        <w:t>.</w:t>
      </w:r>
    </w:p>
    <w:p w14:paraId="44F5C6AC" w14:textId="77777777" w:rsidR="00C41774" w:rsidRPr="00C41774" w:rsidRDefault="00C41774" w:rsidP="00F77859">
      <w:pPr>
        <w:jc w:val="both"/>
        <w:rPr>
          <w:rFonts w:ascii="Tahoma" w:hAnsi="Tahoma" w:cs="Tahoma"/>
          <w:color w:val="161616"/>
          <w:lang w:val="sv-SE"/>
        </w:rPr>
      </w:pPr>
    </w:p>
    <w:p w14:paraId="23D39A77" w14:textId="77777777" w:rsidR="00C41774" w:rsidRPr="00C41774" w:rsidRDefault="00C41774" w:rsidP="00F77859">
      <w:pPr>
        <w:jc w:val="both"/>
        <w:rPr>
          <w:rFonts w:ascii="Tahoma" w:hAnsi="Tahoma" w:cs="Tahoma"/>
          <w:color w:val="161616"/>
          <w:lang w:val="sv-SE"/>
        </w:rPr>
      </w:pPr>
      <w:r w:rsidRPr="00C41774">
        <w:rPr>
          <w:rFonts w:ascii="Tahoma" w:hAnsi="Tahoma" w:cs="Tahoma"/>
          <w:color w:val="161616"/>
          <w:lang w:val="sv-SE"/>
        </w:rPr>
        <w:t>Aktieägaren får inte förse poströsten med särskilda instruktioner eller villkor. Om så sker är hela poströsten ogiltig. Ytterligare anvisningar och villkor finns i poströstningsformuläret.</w:t>
      </w:r>
    </w:p>
    <w:p w14:paraId="07D982E1" w14:textId="77777777" w:rsidR="00C41774" w:rsidRPr="00C41774" w:rsidRDefault="00C41774" w:rsidP="00F77859">
      <w:pPr>
        <w:jc w:val="both"/>
        <w:rPr>
          <w:rFonts w:ascii="Tahoma" w:hAnsi="Tahoma" w:cs="Tahoma"/>
          <w:color w:val="161616"/>
          <w:lang w:val="sv-SE"/>
        </w:rPr>
      </w:pPr>
    </w:p>
    <w:p w14:paraId="3E7E9554" w14:textId="77777777" w:rsidR="00C41774" w:rsidRPr="00C41774" w:rsidRDefault="00C41774" w:rsidP="00F77859">
      <w:pPr>
        <w:jc w:val="both"/>
        <w:rPr>
          <w:rFonts w:ascii="Tahoma" w:hAnsi="Tahoma" w:cs="Tahoma"/>
          <w:color w:val="161616"/>
          <w:lang w:val="sv-SE"/>
        </w:rPr>
      </w:pPr>
      <w:r w:rsidRPr="00C41774">
        <w:rPr>
          <w:rFonts w:ascii="Tahoma" w:hAnsi="Tahoma" w:cs="Tahoma"/>
          <w:color w:val="161616"/>
          <w:lang w:val="sv-SE"/>
        </w:rPr>
        <w:t>Om aktieägare poströstar genom ombud ska en skriftlig och daterad fullmakt undertecknad av aktieägaren bifogas poströstningsformuläret. Fullmaktsformulär finns tillgängligt på bolagets hemsida www.mycronic.com. Om aktieägaren är en juridisk person ska registreringsbevis eller annan behörighetshandling bifogas formuläret.</w:t>
      </w:r>
    </w:p>
    <w:p w14:paraId="19339C12" w14:textId="77777777" w:rsidR="00C41774" w:rsidRPr="00C41774" w:rsidRDefault="00C41774" w:rsidP="00F77859">
      <w:pPr>
        <w:jc w:val="both"/>
        <w:rPr>
          <w:rFonts w:ascii="Tahoma" w:hAnsi="Tahoma" w:cs="Tahoma"/>
          <w:color w:val="161616"/>
          <w:lang w:val="sv-SE"/>
        </w:rPr>
      </w:pPr>
    </w:p>
    <w:p w14:paraId="48C34515" w14:textId="7E1D47ED" w:rsidR="00C41774" w:rsidRDefault="00C41774" w:rsidP="00F77859">
      <w:pPr>
        <w:jc w:val="both"/>
        <w:rPr>
          <w:rFonts w:ascii="Tahoma" w:hAnsi="Tahoma" w:cs="Tahoma"/>
          <w:color w:val="161616"/>
          <w:lang w:val="sv-SE"/>
        </w:rPr>
      </w:pPr>
      <w:r w:rsidRPr="00C41774">
        <w:rPr>
          <w:rFonts w:ascii="Tahoma" w:hAnsi="Tahoma" w:cs="Tahoma"/>
          <w:color w:val="161616"/>
          <w:lang w:val="sv-SE"/>
        </w:rPr>
        <w:t>Den som önskar återkalla avgiven poströst och i stället utöva sin rösträtt genom att delta vid stämman fysiskt eller genom ombud måste meddela detta till stämmans sekretariat innan stämman öppnas.</w:t>
      </w:r>
    </w:p>
    <w:p w14:paraId="496A3264" w14:textId="77777777" w:rsidR="001A1F85" w:rsidRDefault="001A1F85" w:rsidP="008866FF">
      <w:pPr>
        <w:rPr>
          <w:rFonts w:ascii="Tahoma" w:hAnsi="Tahoma" w:cs="Tahoma"/>
          <w:b/>
          <w:color w:val="161616"/>
          <w:lang w:val="sv-SE"/>
        </w:rPr>
      </w:pPr>
    </w:p>
    <w:p w14:paraId="5E5F6144" w14:textId="30E12C38" w:rsidR="008866FF" w:rsidRPr="000516E3" w:rsidRDefault="00D36167" w:rsidP="00F77859">
      <w:pPr>
        <w:jc w:val="both"/>
        <w:rPr>
          <w:rFonts w:ascii="Tahoma" w:hAnsi="Tahoma" w:cs="Tahoma"/>
          <w:b/>
          <w:color w:val="161616"/>
          <w:lang w:val="sv-SE"/>
        </w:rPr>
      </w:pPr>
      <w:r w:rsidRPr="000516E3">
        <w:rPr>
          <w:rFonts w:ascii="Tahoma" w:hAnsi="Tahoma" w:cs="Tahoma"/>
          <w:b/>
          <w:color w:val="161616"/>
          <w:lang w:val="sv-SE"/>
        </w:rPr>
        <w:t>Förslag till dagordning</w:t>
      </w:r>
    </w:p>
    <w:p w14:paraId="5E5F6145" w14:textId="239E2A85" w:rsidR="008866FF" w:rsidRPr="00E728D8" w:rsidRDefault="00D36167" w:rsidP="00E728D8">
      <w:pPr>
        <w:pStyle w:val="ListParagraph"/>
        <w:numPr>
          <w:ilvl w:val="0"/>
          <w:numId w:val="19"/>
        </w:numPr>
        <w:tabs>
          <w:tab w:val="left" w:pos="426"/>
        </w:tabs>
        <w:jc w:val="both"/>
        <w:rPr>
          <w:rFonts w:ascii="Tahoma" w:hAnsi="Tahoma" w:cs="Tahoma"/>
          <w:color w:val="161616"/>
          <w:lang w:val="sv-SE"/>
        </w:rPr>
      </w:pPr>
      <w:r w:rsidRPr="00E728D8">
        <w:rPr>
          <w:rFonts w:ascii="Tahoma" w:hAnsi="Tahoma" w:cs="Tahoma"/>
          <w:color w:val="161616"/>
          <w:lang w:val="sv-SE"/>
        </w:rPr>
        <w:t>Val av ordförande vid stämman</w:t>
      </w:r>
    </w:p>
    <w:p w14:paraId="5E5F6146" w14:textId="13DD1D5B" w:rsidR="008866FF" w:rsidRPr="00FB31A7" w:rsidRDefault="00D36167" w:rsidP="00FB31A7">
      <w:pPr>
        <w:pStyle w:val="ListParagraph"/>
        <w:numPr>
          <w:ilvl w:val="0"/>
          <w:numId w:val="19"/>
        </w:numPr>
        <w:tabs>
          <w:tab w:val="left" w:pos="426"/>
        </w:tabs>
        <w:jc w:val="both"/>
        <w:rPr>
          <w:rFonts w:ascii="Tahoma" w:hAnsi="Tahoma" w:cs="Tahoma"/>
          <w:color w:val="161616"/>
          <w:lang w:val="sv-SE"/>
        </w:rPr>
      </w:pPr>
      <w:r w:rsidRPr="00FB31A7">
        <w:rPr>
          <w:rFonts w:ascii="Tahoma" w:hAnsi="Tahoma" w:cs="Tahoma"/>
          <w:color w:val="161616"/>
          <w:lang w:val="sv-SE"/>
        </w:rPr>
        <w:t>Upprättande och godkännande av röstlängd</w:t>
      </w:r>
    </w:p>
    <w:p w14:paraId="5E5F6147" w14:textId="19185E13" w:rsidR="008866FF" w:rsidRPr="00FB31A7" w:rsidRDefault="00D36167" w:rsidP="00FB31A7">
      <w:pPr>
        <w:pStyle w:val="ListParagraph"/>
        <w:numPr>
          <w:ilvl w:val="0"/>
          <w:numId w:val="19"/>
        </w:numPr>
        <w:tabs>
          <w:tab w:val="left" w:pos="426"/>
        </w:tabs>
        <w:jc w:val="both"/>
        <w:rPr>
          <w:rFonts w:ascii="Tahoma" w:hAnsi="Tahoma" w:cs="Tahoma"/>
          <w:color w:val="161616"/>
          <w:lang w:val="sv-SE"/>
        </w:rPr>
      </w:pPr>
      <w:r w:rsidRPr="00FB31A7">
        <w:rPr>
          <w:rFonts w:ascii="Tahoma" w:hAnsi="Tahoma" w:cs="Tahoma"/>
          <w:color w:val="161616"/>
          <w:lang w:val="sv-SE"/>
        </w:rPr>
        <w:t>Godkännande av dagordning</w:t>
      </w:r>
    </w:p>
    <w:p w14:paraId="5E5F6148" w14:textId="0E6196E1" w:rsidR="008866FF" w:rsidRPr="00FB31A7" w:rsidRDefault="00D36167" w:rsidP="00FB31A7">
      <w:pPr>
        <w:pStyle w:val="ListParagraph"/>
        <w:numPr>
          <w:ilvl w:val="0"/>
          <w:numId w:val="19"/>
        </w:numPr>
        <w:tabs>
          <w:tab w:val="left" w:pos="426"/>
        </w:tabs>
        <w:jc w:val="both"/>
        <w:rPr>
          <w:rFonts w:ascii="Tahoma" w:hAnsi="Tahoma" w:cs="Tahoma"/>
          <w:color w:val="161616"/>
          <w:lang w:val="sv-SE"/>
        </w:rPr>
      </w:pPr>
      <w:r w:rsidRPr="00FB31A7">
        <w:rPr>
          <w:rFonts w:ascii="Tahoma" w:hAnsi="Tahoma" w:cs="Tahoma"/>
          <w:color w:val="161616"/>
          <w:lang w:val="sv-SE"/>
        </w:rPr>
        <w:t>Val av en eller två justeringspersoner</w:t>
      </w:r>
    </w:p>
    <w:p w14:paraId="5E5F614A" w14:textId="73602EBB" w:rsidR="008866FF" w:rsidRPr="00FB31A7" w:rsidRDefault="00D36167" w:rsidP="00FB31A7">
      <w:pPr>
        <w:pStyle w:val="ListParagraph"/>
        <w:numPr>
          <w:ilvl w:val="0"/>
          <w:numId w:val="19"/>
        </w:numPr>
        <w:tabs>
          <w:tab w:val="left" w:pos="426"/>
        </w:tabs>
        <w:jc w:val="both"/>
        <w:rPr>
          <w:rFonts w:ascii="Tahoma" w:hAnsi="Tahoma" w:cs="Tahoma"/>
          <w:color w:val="161616"/>
          <w:lang w:val="sv-SE"/>
        </w:rPr>
      </w:pPr>
      <w:r w:rsidRPr="00FB31A7">
        <w:rPr>
          <w:rFonts w:ascii="Tahoma" w:hAnsi="Tahoma" w:cs="Tahoma"/>
          <w:color w:val="161616"/>
          <w:lang w:val="sv-SE"/>
        </w:rPr>
        <w:t>Prövning av om stämman blivit behörigen sammankallad</w:t>
      </w:r>
    </w:p>
    <w:p w14:paraId="5E5F614B" w14:textId="56A5ED5E" w:rsidR="008866FF" w:rsidRPr="00FB31A7" w:rsidRDefault="00D36167" w:rsidP="00FB31A7">
      <w:pPr>
        <w:pStyle w:val="ListParagraph"/>
        <w:numPr>
          <w:ilvl w:val="0"/>
          <w:numId w:val="19"/>
        </w:numPr>
        <w:tabs>
          <w:tab w:val="left" w:pos="426"/>
        </w:tabs>
        <w:jc w:val="both"/>
        <w:rPr>
          <w:rFonts w:ascii="Tahoma" w:hAnsi="Tahoma" w:cs="Tahoma"/>
          <w:color w:val="161616"/>
          <w:lang w:val="sv-SE"/>
        </w:rPr>
      </w:pPr>
      <w:r w:rsidRPr="00FB31A7">
        <w:rPr>
          <w:rFonts w:ascii="Tahoma" w:hAnsi="Tahoma" w:cs="Tahoma"/>
          <w:color w:val="161616"/>
          <w:lang w:val="sv-SE"/>
        </w:rPr>
        <w:t>Framläggande av årsredovisning och revisionsberättelse samt koncernredovisning och koncernrevisionsberättelse</w:t>
      </w:r>
    </w:p>
    <w:p w14:paraId="5E5F614C" w14:textId="1DB852B9" w:rsidR="008866FF" w:rsidRPr="00FB31A7" w:rsidRDefault="00D36167" w:rsidP="00FB31A7">
      <w:pPr>
        <w:pStyle w:val="ListParagraph"/>
        <w:numPr>
          <w:ilvl w:val="0"/>
          <w:numId w:val="19"/>
        </w:numPr>
        <w:tabs>
          <w:tab w:val="left" w:pos="426"/>
        </w:tabs>
        <w:jc w:val="both"/>
        <w:rPr>
          <w:rFonts w:ascii="Tahoma" w:hAnsi="Tahoma" w:cs="Tahoma"/>
          <w:color w:val="161616"/>
          <w:lang w:val="sv-SE"/>
        </w:rPr>
      </w:pPr>
      <w:r w:rsidRPr="00FB31A7">
        <w:rPr>
          <w:rFonts w:ascii="Tahoma" w:hAnsi="Tahoma" w:cs="Tahoma"/>
          <w:color w:val="161616"/>
          <w:lang w:val="sv-SE"/>
        </w:rPr>
        <w:t>Beslut om fastställande av resultaträkning och balansräkning samt koncernresultaträkning och koncernbalansräkning</w:t>
      </w:r>
    </w:p>
    <w:p w14:paraId="5E5F614D" w14:textId="2853ED4C" w:rsidR="008866FF" w:rsidRPr="00FB31A7" w:rsidRDefault="00D36167" w:rsidP="00FB31A7">
      <w:pPr>
        <w:pStyle w:val="ListParagraph"/>
        <w:numPr>
          <w:ilvl w:val="0"/>
          <w:numId w:val="19"/>
        </w:numPr>
        <w:tabs>
          <w:tab w:val="left" w:pos="426"/>
        </w:tabs>
        <w:jc w:val="both"/>
        <w:rPr>
          <w:rFonts w:ascii="Tahoma" w:hAnsi="Tahoma" w:cs="Tahoma"/>
          <w:color w:val="161616"/>
          <w:lang w:val="sv-SE"/>
        </w:rPr>
      </w:pPr>
      <w:r w:rsidRPr="00FB31A7">
        <w:rPr>
          <w:rFonts w:ascii="Tahoma" w:hAnsi="Tahoma" w:cs="Tahoma"/>
          <w:color w:val="161616"/>
          <w:lang w:val="sv-SE"/>
        </w:rPr>
        <w:t>Beslut om dispositioner beträffande bolagets vinst eller förlust enligt den fastställda balansräkningen</w:t>
      </w:r>
    </w:p>
    <w:p w14:paraId="5E5F614E" w14:textId="78AF4379" w:rsidR="008866FF" w:rsidRDefault="00D36167" w:rsidP="00FB31A7">
      <w:pPr>
        <w:pStyle w:val="ListParagraph"/>
        <w:numPr>
          <w:ilvl w:val="0"/>
          <w:numId w:val="19"/>
        </w:numPr>
        <w:tabs>
          <w:tab w:val="left" w:pos="426"/>
        </w:tabs>
        <w:jc w:val="both"/>
        <w:rPr>
          <w:rFonts w:ascii="Tahoma" w:hAnsi="Tahoma" w:cs="Tahoma"/>
          <w:color w:val="161616"/>
          <w:lang w:val="sv-SE"/>
        </w:rPr>
      </w:pPr>
      <w:r w:rsidRPr="00FB31A7">
        <w:rPr>
          <w:rFonts w:ascii="Tahoma" w:hAnsi="Tahoma" w:cs="Tahoma"/>
          <w:color w:val="161616"/>
          <w:lang w:val="sv-SE"/>
        </w:rPr>
        <w:t>Beslut om ansvarsfrihet åt styrelseledamöterna och verkställande direktören</w:t>
      </w:r>
    </w:p>
    <w:p w14:paraId="5E5F614F" w14:textId="71ECD977" w:rsidR="008866FF" w:rsidRDefault="00D36167" w:rsidP="00202323">
      <w:pPr>
        <w:pStyle w:val="ListParagraph"/>
        <w:numPr>
          <w:ilvl w:val="0"/>
          <w:numId w:val="19"/>
        </w:numPr>
        <w:tabs>
          <w:tab w:val="left" w:pos="426"/>
        </w:tabs>
        <w:ind w:left="426" w:hanging="426"/>
        <w:jc w:val="both"/>
        <w:rPr>
          <w:rFonts w:ascii="Tahoma" w:hAnsi="Tahoma" w:cs="Tahoma"/>
          <w:color w:val="161616"/>
          <w:lang w:val="sv-SE"/>
        </w:rPr>
      </w:pPr>
      <w:r w:rsidRPr="00E728D8">
        <w:rPr>
          <w:rFonts w:ascii="Tahoma" w:hAnsi="Tahoma" w:cs="Tahoma"/>
          <w:color w:val="161616"/>
          <w:lang w:val="sv-SE"/>
        </w:rPr>
        <w:t>Bestämmande av antalet styrelseledamöter och styrelsesuppleanter samt revisorer och revisorssuppleanter</w:t>
      </w:r>
    </w:p>
    <w:p w14:paraId="5E5F6150" w14:textId="752B2897" w:rsidR="008866FF" w:rsidRDefault="00D36167" w:rsidP="00520805">
      <w:pPr>
        <w:pStyle w:val="ListParagraph"/>
        <w:numPr>
          <w:ilvl w:val="0"/>
          <w:numId w:val="19"/>
        </w:numPr>
        <w:tabs>
          <w:tab w:val="left" w:pos="426"/>
        </w:tabs>
        <w:ind w:left="426" w:hanging="426"/>
        <w:jc w:val="both"/>
        <w:rPr>
          <w:rFonts w:ascii="Tahoma" w:hAnsi="Tahoma" w:cs="Tahoma"/>
          <w:color w:val="161616"/>
          <w:lang w:val="sv-SE"/>
        </w:rPr>
      </w:pPr>
      <w:r w:rsidRPr="00E728D8">
        <w:rPr>
          <w:rFonts w:ascii="Tahoma" w:hAnsi="Tahoma" w:cs="Tahoma"/>
          <w:color w:val="161616"/>
          <w:lang w:val="sv-SE"/>
        </w:rPr>
        <w:lastRenderedPageBreak/>
        <w:t>Fastställande av styrelse- och revisorsarvoden</w:t>
      </w:r>
    </w:p>
    <w:p w14:paraId="5E5F6151" w14:textId="52E906D2" w:rsidR="008866FF" w:rsidRDefault="00D36167" w:rsidP="00540D0C">
      <w:pPr>
        <w:pStyle w:val="ListParagraph"/>
        <w:numPr>
          <w:ilvl w:val="0"/>
          <w:numId w:val="19"/>
        </w:numPr>
        <w:tabs>
          <w:tab w:val="left" w:pos="426"/>
        </w:tabs>
        <w:ind w:left="426" w:hanging="426"/>
        <w:jc w:val="both"/>
        <w:rPr>
          <w:rFonts w:ascii="Tahoma" w:hAnsi="Tahoma" w:cs="Tahoma"/>
          <w:color w:val="161616"/>
          <w:lang w:val="sv-SE"/>
        </w:rPr>
      </w:pPr>
      <w:r w:rsidRPr="00E728D8">
        <w:rPr>
          <w:rFonts w:ascii="Tahoma" w:hAnsi="Tahoma" w:cs="Tahoma"/>
          <w:color w:val="161616"/>
          <w:lang w:val="sv-SE"/>
        </w:rPr>
        <w:t>Val av styrelse och styrelseordförande</w:t>
      </w:r>
    </w:p>
    <w:p w14:paraId="5E5F6152" w14:textId="50A23A56" w:rsidR="008866FF" w:rsidRDefault="00D36167" w:rsidP="00B62ECE">
      <w:pPr>
        <w:pStyle w:val="ListParagraph"/>
        <w:numPr>
          <w:ilvl w:val="0"/>
          <w:numId w:val="19"/>
        </w:numPr>
        <w:tabs>
          <w:tab w:val="left" w:pos="426"/>
        </w:tabs>
        <w:ind w:left="426" w:hanging="426"/>
        <w:jc w:val="both"/>
        <w:rPr>
          <w:rFonts w:ascii="Tahoma" w:hAnsi="Tahoma" w:cs="Tahoma"/>
          <w:color w:val="161616"/>
          <w:lang w:val="sv-SE"/>
        </w:rPr>
      </w:pPr>
      <w:r w:rsidRPr="00E728D8">
        <w:rPr>
          <w:rFonts w:ascii="Tahoma" w:hAnsi="Tahoma" w:cs="Tahoma"/>
          <w:color w:val="161616"/>
          <w:lang w:val="sv-SE"/>
        </w:rPr>
        <w:t>Val av revisor</w:t>
      </w:r>
    </w:p>
    <w:p w14:paraId="2063DEF2" w14:textId="5D5BC55D" w:rsidR="0007101E" w:rsidRDefault="004741B4" w:rsidP="00897027">
      <w:pPr>
        <w:pStyle w:val="ListParagraph"/>
        <w:numPr>
          <w:ilvl w:val="0"/>
          <w:numId w:val="19"/>
        </w:numPr>
        <w:tabs>
          <w:tab w:val="left" w:pos="426"/>
        </w:tabs>
        <w:ind w:left="426" w:hanging="426"/>
        <w:jc w:val="both"/>
        <w:rPr>
          <w:rFonts w:ascii="Tahoma" w:hAnsi="Tahoma" w:cs="Tahoma"/>
          <w:color w:val="161616"/>
          <w:lang w:val="sv-SE"/>
        </w:rPr>
      </w:pPr>
      <w:r w:rsidRPr="00E728D8">
        <w:rPr>
          <w:rFonts w:ascii="Tahoma" w:hAnsi="Tahoma" w:cs="Tahoma"/>
          <w:color w:val="161616"/>
          <w:lang w:val="sv-SE"/>
        </w:rPr>
        <w:t>Beslut om godkännande av ersättningsrapporten</w:t>
      </w:r>
    </w:p>
    <w:p w14:paraId="4B832B4B" w14:textId="18331BBC" w:rsidR="00E728D8" w:rsidRPr="006D6634" w:rsidRDefault="00D36167" w:rsidP="00E728D8">
      <w:pPr>
        <w:pStyle w:val="ListParagraph"/>
        <w:numPr>
          <w:ilvl w:val="0"/>
          <w:numId w:val="19"/>
        </w:numPr>
        <w:tabs>
          <w:tab w:val="left" w:pos="426"/>
        </w:tabs>
        <w:ind w:left="426" w:hanging="426"/>
        <w:jc w:val="both"/>
        <w:rPr>
          <w:rFonts w:ascii="Tahoma" w:hAnsi="Tahoma" w:cs="Tahoma"/>
          <w:color w:val="161616"/>
          <w:lang w:val="sv-SE"/>
        </w:rPr>
      </w:pPr>
      <w:r w:rsidRPr="006D6634">
        <w:rPr>
          <w:rFonts w:ascii="Tahoma" w:hAnsi="Tahoma" w:cs="Tahoma"/>
          <w:color w:val="161616"/>
          <w:lang w:val="sv-SE"/>
        </w:rPr>
        <w:t xml:space="preserve">Styrelsens förslag till riktlinjer för ersättning till </w:t>
      </w:r>
      <w:r w:rsidR="0083771D" w:rsidRPr="006D6634">
        <w:rPr>
          <w:rFonts w:ascii="Tahoma" w:hAnsi="Tahoma" w:cs="Tahoma"/>
          <w:color w:val="161616"/>
          <w:lang w:val="sv-SE"/>
        </w:rPr>
        <w:t>koncernledninge</w:t>
      </w:r>
      <w:r w:rsidR="00E728D8" w:rsidRPr="006D6634">
        <w:rPr>
          <w:rFonts w:ascii="Tahoma" w:hAnsi="Tahoma" w:cs="Tahoma"/>
          <w:color w:val="161616"/>
          <w:lang w:val="sv-SE"/>
        </w:rPr>
        <w:t>n</w:t>
      </w:r>
    </w:p>
    <w:p w14:paraId="2DD81EDF" w14:textId="134D78EC" w:rsidR="005C01D3" w:rsidRDefault="00D36167" w:rsidP="00163DCC">
      <w:pPr>
        <w:pStyle w:val="ListParagraph"/>
        <w:numPr>
          <w:ilvl w:val="0"/>
          <w:numId w:val="19"/>
        </w:numPr>
        <w:tabs>
          <w:tab w:val="left" w:pos="426"/>
        </w:tabs>
        <w:ind w:left="426" w:hanging="426"/>
        <w:jc w:val="both"/>
        <w:rPr>
          <w:rFonts w:ascii="Tahoma" w:hAnsi="Tahoma" w:cs="Tahoma"/>
          <w:color w:val="161616"/>
          <w:lang w:val="sv-SE"/>
        </w:rPr>
      </w:pPr>
      <w:r w:rsidRPr="00E728D8">
        <w:rPr>
          <w:rFonts w:ascii="Tahoma" w:hAnsi="Tahoma" w:cs="Tahoma"/>
          <w:color w:val="161616"/>
          <w:lang w:val="sv-SE"/>
        </w:rPr>
        <w:t>Förslag till principer för utseende av valberedning</w:t>
      </w:r>
    </w:p>
    <w:p w14:paraId="5E5F6155" w14:textId="1DAF19BC" w:rsidR="008866FF" w:rsidRDefault="00D36167" w:rsidP="004317D3">
      <w:pPr>
        <w:pStyle w:val="ListParagraph"/>
        <w:numPr>
          <w:ilvl w:val="0"/>
          <w:numId w:val="19"/>
        </w:numPr>
        <w:tabs>
          <w:tab w:val="left" w:pos="426"/>
        </w:tabs>
        <w:ind w:left="426" w:hanging="426"/>
        <w:jc w:val="both"/>
        <w:rPr>
          <w:rFonts w:ascii="Tahoma" w:hAnsi="Tahoma" w:cs="Tahoma"/>
          <w:color w:val="161616"/>
          <w:lang w:val="sv-SE"/>
        </w:rPr>
      </w:pPr>
      <w:r w:rsidRPr="00E728D8">
        <w:rPr>
          <w:rFonts w:ascii="Tahoma" w:hAnsi="Tahoma" w:cs="Tahoma"/>
          <w:color w:val="161616"/>
          <w:lang w:val="sv-SE"/>
        </w:rPr>
        <w:t>Styrelsens förslag till bemyndigande för styrelsen att besluta om nyemission</w:t>
      </w:r>
    </w:p>
    <w:p w14:paraId="5E5F6156" w14:textId="445A25AC" w:rsidR="008866FF" w:rsidRDefault="00D36167" w:rsidP="0013749A">
      <w:pPr>
        <w:pStyle w:val="ListParagraph"/>
        <w:numPr>
          <w:ilvl w:val="0"/>
          <w:numId w:val="19"/>
        </w:numPr>
        <w:tabs>
          <w:tab w:val="left" w:pos="426"/>
        </w:tabs>
        <w:ind w:left="426" w:hanging="426"/>
        <w:jc w:val="both"/>
        <w:rPr>
          <w:rFonts w:ascii="Tahoma" w:hAnsi="Tahoma" w:cs="Tahoma"/>
          <w:color w:val="161616"/>
          <w:lang w:val="sv-SE"/>
        </w:rPr>
      </w:pPr>
      <w:r w:rsidRPr="00E728D8">
        <w:rPr>
          <w:rFonts w:ascii="Tahoma" w:hAnsi="Tahoma" w:cs="Tahoma"/>
          <w:color w:val="161616"/>
          <w:lang w:val="sv-SE"/>
        </w:rPr>
        <w:t>Styrelsens förslag till bemyndigande för styrelsen att besluta om förvärv av bolagets egna aktier</w:t>
      </w:r>
    </w:p>
    <w:p w14:paraId="770C1597" w14:textId="0C3BA4EF" w:rsidR="00E728D8" w:rsidRPr="00E728D8" w:rsidRDefault="00D36167" w:rsidP="00E728D8">
      <w:pPr>
        <w:pStyle w:val="ListParagraph"/>
        <w:numPr>
          <w:ilvl w:val="0"/>
          <w:numId w:val="19"/>
        </w:numPr>
        <w:tabs>
          <w:tab w:val="left" w:pos="426"/>
        </w:tabs>
        <w:ind w:left="426" w:hanging="426"/>
        <w:jc w:val="both"/>
        <w:rPr>
          <w:rFonts w:ascii="Tahoma" w:hAnsi="Tahoma" w:cs="Tahoma"/>
          <w:color w:val="161616"/>
          <w:lang w:val="sv-SE"/>
        </w:rPr>
      </w:pPr>
      <w:r w:rsidRPr="00E728D8">
        <w:rPr>
          <w:rFonts w:ascii="Tahoma" w:hAnsi="Tahoma" w:cs="Tahoma"/>
          <w:color w:val="161616"/>
          <w:lang w:val="sv-SE"/>
        </w:rPr>
        <w:t xml:space="preserve">Styrelsens förslag till beslut avseende långsiktigt incitamentsprogram </w:t>
      </w:r>
      <w:r w:rsidR="001503C5" w:rsidRPr="00E728D8">
        <w:rPr>
          <w:rFonts w:ascii="Tahoma" w:hAnsi="Tahoma" w:cs="Tahoma"/>
          <w:color w:val="161616"/>
          <w:lang w:val="sv-SE"/>
        </w:rPr>
        <w:t>202</w:t>
      </w:r>
      <w:r w:rsidR="00E728D8">
        <w:rPr>
          <w:rFonts w:ascii="Tahoma" w:hAnsi="Tahoma" w:cs="Tahoma"/>
          <w:color w:val="161616"/>
          <w:lang w:val="sv-SE"/>
        </w:rPr>
        <w:t>6</w:t>
      </w:r>
      <w:r w:rsidR="001503C5" w:rsidRPr="00E728D8">
        <w:rPr>
          <w:rFonts w:ascii="Tahoma" w:hAnsi="Tahoma" w:cs="Tahoma"/>
          <w:color w:val="161616"/>
          <w:lang w:val="sv-SE"/>
        </w:rPr>
        <w:t xml:space="preserve"> </w:t>
      </w:r>
      <w:r w:rsidRPr="00E728D8">
        <w:rPr>
          <w:rFonts w:ascii="Tahoma" w:hAnsi="Tahoma" w:cs="Tahoma"/>
          <w:color w:val="161616"/>
          <w:lang w:val="sv-SE"/>
        </w:rPr>
        <w:t xml:space="preserve">(LTIP </w:t>
      </w:r>
      <w:r w:rsidR="001503C5" w:rsidRPr="00E728D8">
        <w:rPr>
          <w:rFonts w:ascii="Tahoma" w:hAnsi="Tahoma" w:cs="Tahoma"/>
          <w:color w:val="161616"/>
          <w:lang w:val="sv-SE"/>
        </w:rPr>
        <w:t>202</w:t>
      </w:r>
      <w:r w:rsidR="00E728D8">
        <w:rPr>
          <w:rFonts w:ascii="Tahoma" w:hAnsi="Tahoma" w:cs="Tahoma"/>
          <w:color w:val="161616"/>
          <w:lang w:val="sv-SE"/>
        </w:rPr>
        <w:t>6</w:t>
      </w:r>
      <w:r w:rsidRPr="00E728D8">
        <w:rPr>
          <w:rFonts w:ascii="Tahoma" w:hAnsi="Tahoma" w:cs="Tahoma"/>
          <w:color w:val="161616"/>
          <w:lang w:val="sv-SE"/>
        </w:rPr>
        <w:t>)</w:t>
      </w:r>
    </w:p>
    <w:p w14:paraId="5E5F6158" w14:textId="77777777" w:rsidR="008866FF" w:rsidRPr="000516E3" w:rsidRDefault="008866FF" w:rsidP="008866FF">
      <w:pPr>
        <w:rPr>
          <w:rFonts w:ascii="Tahoma" w:hAnsi="Tahoma" w:cs="Tahoma"/>
          <w:color w:val="161616"/>
          <w:lang w:val="sv-SE"/>
        </w:rPr>
      </w:pPr>
    </w:p>
    <w:p w14:paraId="5E5F6159" w14:textId="243C68C3" w:rsidR="008866FF" w:rsidRPr="000516E3" w:rsidRDefault="00F82DE8" w:rsidP="00F77859">
      <w:pPr>
        <w:keepNext/>
        <w:jc w:val="both"/>
        <w:rPr>
          <w:rFonts w:ascii="Tahoma" w:hAnsi="Tahoma" w:cs="Tahoma"/>
          <w:b/>
          <w:color w:val="161616"/>
          <w:lang w:val="sv-SE"/>
        </w:rPr>
      </w:pPr>
      <w:r w:rsidRPr="000516E3">
        <w:rPr>
          <w:rFonts w:ascii="Tahoma" w:hAnsi="Tahoma" w:cs="Tahoma"/>
          <w:b/>
          <w:color w:val="161616"/>
          <w:lang w:val="sv-SE"/>
        </w:rPr>
        <w:t>Årets valberedning</w:t>
      </w:r>
    </w:p>
    <w:p w14:paraId="5E5F615A" w14:textId="37A7DB42" w:rsidR="008866FF" w:rsidRPr="000516E3" w:rsidRDefault="00D36167" w:rsidP="00F77859">
      <w:pPr>
        <w:keepNext/>
        <w:jc w:val="both"/>
        <w:rPr>
          <w:rFonts w:ascii="Tahoma" w:hAnsi="Tahoma" w:cs="Tahoma"/>
          <w:color w:val="161616"/>
          <w:lang w:val="sv-SE"/>
        </w:rPr>
      </w:pPr>
      <w:r w:rsidRPr="000516E3">
        <w:rPr>
          <w:rFonts w:ascii="Tahoma" w:hAnsi="Tahoma" w:cs="Tahoma"/>
          <w:color w:val="161616"/>
          <w:lang w:val="sv-SE"/>
        </w:rPr>
        <w:t xml:space="preserve">Valberedningen består inför årsstämman </w:t>
      </w:r>
      <w:r w:rsidR="001503C5" w:rsidRPr="000516E3">
        <w:rPr>
          <w:rFonts w:ascii="Tahoma" w:hAnsi="Tahoma" w:cs="Tahoma"/>
          <w:color w:val="161616"/>
          <w:lang w:val="sv-SE"/>
        </w:rPr>
        <w:t>202</w:t>
      </w:r>
      <w:r w:rsidR="00E728D8">
        <w:rPr>
          <w:rFonts w:ascii="Tahoma" w:hAnsi="Tahoma" w:cs="Tahoma"/>
          <w:color w:val="161616"/>
          <w:lang w:val="sv-SE"/>
        </w:rPr>
        <w:t>6</w:t>
      </w:r>
      <w:r w:rsidR="001503C5" w:rsidRPr="000516E3">
        <w:rPr>
          <w:rFonts w:ascii="Tahoma" w:hAnsi="Tahoma" w:cs="Tahoma"/>
          <w:color w:val="161616"/>
          <w:lang w:val="sv-SE"/>
        </w:rPr>
        <w:t xml:space="preserve"> </w:t>
      </w:r>
      <w:r w:rsidRPr="006D5878">
        <w:rPr>
          <w:rFonts w:ascii="Tahoma" w:hAnsi="Tahoma" w:cs="Tahoma"/>
          <w:color w:val="161616"/>
          <w:lang w:val="sv-SE"/>
        </w:rPr>
        <w:t xml:space="preserve">av Henrik Blomquist (Bure Equity), </w:t>
      </w:r>
      <w:r w:rsidR="001503C5" w:rsidRPr="006D5878">
        <w:rPr>
          <w:rFonts w:ascii="Tahoma" w:hAnsi="Tahoma" w:cs="Tahoma"/>
          <w:color w:val="161616"/>
          <w:lang w:val="sv-SE"/>
        </w:rPr>
        <w:t>Patrik Jönsson</w:t>
      </w:r>
      <w:r w:rsidRPr="006D5878">
        <w:rPr>
          <w:rFonts w:ascii="Tahoma" w:hAnsi="Tahoma" w:cs="Tahoma"/>
          <w:color w:val="161616"/>
          <w:lang w:val="sv-SE"/>
        </w:rPr>
        <w:t xml:space="preserve"> (</w:t>
      </w:r>
      <w:r w:rsidR="00A94708" w:rsidRPr="006D5878">
        <w:rPr>
          <w:rFonts w:ascii="Tahoma" w:hAnsi="Tahoma" w:cs="Tahoma"/>
          <w:color w:val="161616"/>
          <w:lang w:val="sv-SE"/>
        </w:rPr>
        <w:t>SEB Fonder</w:t>
      </w:r>
      <w:r w:rsidRPr="006D5878">
        <w:rPr>
          <w:rFonts w:ascii="Tahoma" w:hAnsi="Tahoma" w:cs="Tahoma"/>
          <w:color w:val="161616"/>
          <w:lang w:val="sv-SE"/>
        </w:rPr>
        <w:t xml:space="preserve">), </w:t>
      </w:r>
      <w:r w:rsidR="00A94708" w:rsidRPr="006D5878">
        <w:rPr>
          <w:rFonts w:ascii="Tahoma" w:hAnsi="Tahoma" w:cs="Tahoma"/>
          <w:color w:val="161616"/>
          <w:lang w:val="sv-SE"/>
        </w:rPr>
        <w:t>Thomas Ehlin</w:t>
      </w:r>
      <w:r w:rsidRPr="006D5878">
        <w:rPr>
          <w:rFonts w:ascii="Tahoma" w:hAnsi="Tahoma" w:cs="Tahoma"/>
          <w:color w:val="161616"/>
          <w:lang w:val="sv-SE"/>
        </w:rPr>
        <w:t xml:space="preserve"> (</w:t>
      </w:r>
      <w:r w:rsidR="00A94708" w:rsidRPr="006D5878">
        <w:rPr>
          <w:rFonts w:ascii="Tahoma" w:hAnsi="Tahoma" w:cs="Tahoma"/>
          <w:color w:val="161616"/>
          <w:lang w:val="sv-SE"/>
        </w:rPr>
        <w:t>Fjärde AP-fonden</w:t>
      </w:r>
      <w:r w:rsidRPr="006D5878">
        <w:rPr>
          <w:rFonts w:ascii="Tahoma" w:hAnsi="Tahoma" w:cs="Tahoma"/>
          <w:color w:val="161616"/>
          <w:lang w:val="sv-SE"/>
        </w:rPr>
        <w:t>) samt Patrik Tigerschiöld (styrelsens ordförande).</w:t>
      </w:r>
      <w:r w:rsidRPr="000516E3">
        <w:rPr>
          <w:rFonts w:ascii="Tahoma" w:hAnsi="Tahoma" w:cs="Tahoma"/>
          <w:color w:val="161616"/>
          <w:lang w:val="sv-SE"/>
        </w:rPr>
        <w:t xml:space="preserve"> </w:t>
      </w:r>
    </w:p>
    <w:p w14:paraId="5E5F615B" w14:textId="77777777" w:rsidR="008866FF" w:rsidRPr="000516E3" w:rsidRDefault="008866FF" w:rsidP="00F77859">
      <w:pPr>
        <w:jc w:val="both"/>
        <w:rPr>
          <w:rFonts w:ascii="Tahoma" w:hAnsi="Tahoma" w:cs="Tahoma"/>
          <w:color w:val="161616"/>
          <w:lang w:val="sv-SE"/>
        </w:rPr>
      </w:pPr>
    </w:p>
    <w:p w14:paraId="5E5F615C" w14:textId="77777777" w:rsidR="008866FF" w:rsidRPr="000516E3" w:rsidRDefault="00D36167" w:rsidP="00F77859">
      <w:pPr>
        <w:jc w:val="both"/>
        <w:rPr>
          <w:rFonts w:ascii="Tahoma" w:hAnsi="Tahoma" w:cs="Tahoma"/>
          <w:b/>
          <w:color w:val="161616"/>
          <w:lang w:val="sv-SE"/>
        </w:rPr>
      </w:pPr>
      <w:r w:rsidRPr="000516E3">
        <w:rPr>
          <w:rFonts w:ascii="Tahoma" w:hAnsi="Tahoma" w:cs="Tahoma"/>
          <w:b/>
          <w:color w:val="161616"/>
          <w:lang w:val="sv-SE"/>
        </w:rPr>
        <w:t>Punkt 1: Val av ordförande vid stämman</w:t>
      </w:r>
    </w:p>
    <w:p w14:paraId="5E5F615D" w14:textId="6FB1F1B5" w:rsidR="008866FF" w:rsidRPr="000516E3" w:rsidRDefault="00D36167" w:rsidP="00F77859">
      <w:pPr>
        <w:jc w:val="both"/>
        <w:rPr>
          <w:rFonts w:ascii="Tahoma" w:hAnsi="Tahoma" w:cs="Tahoma"/>
          <w:color w:val="161616"/>
          <w:lang w:val="sv-SE"/>
        </w:rPr>
      </w:pPr>
      <w:r w:rsidRPr="000516E3">
        <w:rPr>
          <w:rFonts w:ascii="Tahoma" w:hAnsi="Tahoma" w:cs="Tahoma"/>
          <w:color w:val="161616"/>
          <w:lang w:val="sv-SE"/>
        </w:rPr>
        <w:t xml:space="preserve">Valberedningen föreslår att </w:t>
      </w:r>
      <w:r w:rsidR="0087283D" w:rsidRPr="000516E3">
        <w:rPr>
          <w:rFonts w:ascii="Tahoma" w:hAnsi="Tahoma" w:cs="Tahoma"/>
          <w:color w:val="161616"/>
          <w:lang w:val="sv-SE"/>
        </w:rPr>
        <w:t xml:space="preserve">styrelsens ordförande, </w:t>
      </w:r>
      <w:r w:rsidRPr="00912A8B">
        <w:rPr>
          <w:rFonts w:ascii="Tahoma" w:hAnsi="Tahoma" w:cs="Tahoma"/>
          <w:color w:val="161616"/>
          <w:lang w:val="sv-SE"/>
        </w:rPr>
        <w:t>Patrik Tigerschiöld</w:t>
      </w:r>
      <w:r w:rsidR="00E52390">
        <w:rPr>
          <w:rFonts w:ascii="Tahoma" w:hAnsi="Tahoma" w:cs="Tahoma"/>
          <w:color w:val="161616"/>
          <w:lang w:val="sv-SE"/>
        </w:rPr>
        <w:t>,</w:t>
      </w:r>
      <w:r w:rsidRPr="000516E3">
        <w:rPr>
          <w:rFonts w:ascii="Tahoma" w:hAnsi="Tahoma" w:cs="Tahoma"/>
          <w:color w:val="161616"/>
          <w:lang w:val="sv-SE"/>
        </w:rPr>
        <w:t xml:space="preserve"> </w:t>
      </w:r>
      <w:r w:rsidR="0087283D" w:rsidRPr="000516E3">
        <w:rPr>
          <w:rFonts w:ascii="Tahoma" w:hAnsi="Tahoma" w:cs="Tahoma"/>
          <w:color w:val="161616"/>
          <w:lang w:val="sv-SE"/>
        </w:rPr>
        <w:t xml:space="preserve">eller den som styrelsen </w:t>
      </w:r>
      <w:r w:rsidR="002A5EB5">
        <w:rPr>
          <w:rFonts w:ascii="Tahoma" w:hAnsi="Tahoma" w:cs="Tahoma"/>
          <w:color w:val="161616"/>
          <w:lang w:val="sv-SE"/>
        </w:rPr>
        <w:t>föreslår</w:t>
      </w:r>
      <w:r w:rsidR="0087283D" w:rsidRPr="000516E3">
        <w:rPr>
          <w:rFonts w:ascii="Tahoma" w:hAnsi="Tahoma" w:cs="Tahoma"/>
          <w:color w:val="161616"/>
          <w:lang w:val="sv-SE"/>
        </w:rPr>
        <w:t xml:space="preserve"> vid hans förhinder, utses till </w:t>
      </w:r>
      <w:r w:rsidRPr="000516E3">
        <w:rPr>
          <w:rFonts w:ascii="Tahoma" w:hAnsi="Tahoma" w:cs="Tahoma"/>
          <w:color w:val="161616"/>
          <w:lang w:val="sv-SE"/>
        </w:rPr>
        <w:t xml:space="preserve">ordförande vid </w:t>
      </w:r>
      <w:r w:rsidR="0087283D" w:rsidRPr="000516E3">
        <w:rPr>
          <w:rFonts w:ascii="Tahoma" w:hAnsi="Tahoma" w:cs="Tahoma"/>
          <w:color w:val="161616"/>
          <w:lang w:val="sv-SE"/>
        </w:rPr>
        <w:t>års</w:t>
      </w:r>
      <w:r w:rsidRPr="000516E3">
        <w:rPr>
          <w:rFonts w:ascii="Tahoma" w:hAnsi="Tahoma" w:cs="Tahoma"/>
          <w:color w:val="161616"/>
          <w:lang w:val="sv-SE"/>
        </w:rPr>
        <w:t>stämman</w:t>
      </w:r>
      <w:r w:rsidR="0087283D" w:rsidRPr="000516E3">
        <w:rPr>
          <w:rFonts w:ascii="Tahoma" w:hAnsi="Tahoma" w:cs="Tahoma"/>
          <w:color w:val="161616"/>
          <w:lang w:val="sv-SE"/>
        </w:rPr>
        <w:t xml:space="preserve"> och att</w:t>
      </w:r>
      <w:r w:rsidR="00DB2BCD" w:rsidRPr="000516E3">
        <w:rPr>
          <w:rFonts w:ascii="Tahoma" w:hAnsi="Tahoma" w:cs="Tahoma"/>
          <w:color w:val="161616"/>
          <w:lang w:val="sv-SE"/>
        </w:rPr>
        <w:t xml:space="preserve"> </w:t>
      </w:r>
      <w:r w:rsidR="0087283D" w:rsidRPr="00912A8B">
        <w:rPr>
          <w:rFonts w:ascii="Tahoma" w:hAnsi="Tahoma" w:cs="Tahoma"/>
          <w:color w:val="161616"/>
          <w:lang w:val="sv-SE"/>
        </w:rPr>
        <w:t xml:space="preserve">Niklas Larsson, </w:t>
      </w:r>
      <w:r w:rsidR="009429A3" w:rsidRPr="00912A8B">
        <w:rPr>
          <w:rFonts w:ascii="Tahoma" w:hAnsi="Tahoma" w:cs="Tahoma"/>
          <w:color w:val="161616"/>
          <w:lang w:val="sv-SE"/>
        </w:rPr>
        <w:t xml:space="preserve">CMS </w:t>
      </w:r>
      <w:r w:rsidR="0087283D" w:rsidRPr="00912A8B">
        <w:rPr>
          <w:rFonts w:ascii="Tahoma" w:hAnsi="Tahoma" w:cs="Tahoma"/>
          <w:color w:val="161616"/>
          <w:lang w:val="sv-SE"/>
        </w:rPr>
        <w:t>Wistrand Advokatbyrå</w:t>
      </w:r>
      <w:r w:rsidR="0087283D" w:rsidRPr="000516E3">
        <w:rPr>
          <w:rFonts w:ascii="Tahoma" w:hAnsi="Tahoma" w:cs="Tahoma"/>
          <w:color w:val="161616"/>
          <w:lang w:val="sv-SE"/>
        </w:rPr>
        <w:t xml:space="preserve">, eller den som styrelsen </w:t>
      </w:r>
      <w:r w:rsidR="002A5EB5">
        <w:rPr>
          <w:rFonts w:ascii="Tahoma" w:hAnsi="Tahoma" w:cs="Tahoma"/>
          <w:color w:val="161616"/>
          <w:lang w:val="sv-SE"/>
        </w:rPr>
        <w:t>föreslår</w:t>
      </w:r>
      <w:r w:rsidR="0087283D" w:rsidRPr="000516E3">
        <w:rPr>
          <w:rFonts w:ascii="Tahoma" w:hAnsi="Tahoma" w:cs="Tahoma"/>
          <w:color w:val="161616"/>
          <w:lang w:val="sv-SE"/>
        </w:rPr>
        <w:t xml:space="preserve"> vid hans förhinder, utses till protokollförare vid årsstämman</w:t>
      </w:r>
      <w:r w:rsidRPr="000516E3">
        <w:rPr>
          <w:rFonts w:ascii="Tahoma" w:hAnsi="Tahoma" w:cs="Tahoma"/>
          <w:color w:val="161616"/>
          <w:lang w:val="sv-SE"/>
        </w:rPr>
        <w:t>.</w:t>
      </w:r>
    </w:p>
    <w:p w14:paraId="73723302" w14:textId="7F1BC4DD" w:rsidR="0087283D" w:rsidRPr="000516E3" w:rsidRDefault="0087283D" w:rsidP="00F77859">
      <w:pPr>
        <w:jc w:val="both"/>
        <w:rPr>
          <w:rFonts w:ascii="Tahoma" w:hAnsi="Tahoma" w:cs="Tahoma"/>
          <w:color w:val="161616"/>
          <w:lang w:val="sv-SE"/>
        </w:rPr>
      </w:pPr>
    </w:p>
    <w:p w14:paraId="675C5D46" w14:textId="5C9FE337" w:rsidR="0087283D" w:rsidRPr="000516E3" w:rsidRDefault="0087283D" w:rsidP="00F77859">
      <w:pPr>
        <w:jc w:val="both"/>
        <w:rPr>
          <w:rFonts w:ascii="Tahoma" w:hAnsi="Tahoma" w:cs="Tahoma"/>
          <w:b/>
          <w:color w:val="161616"/>
          <w:lang w:val="sv-SE"/>
        </w:rPr>
      </w:pPr>
      <w:r w:rsidRPr="000516E3">
        <w:rPr>
          <w:rFonts w:ascii="Tahoma" w:hAnsi="Tahoma" w:cs="Tahoma"/>
          <w:b/>
          <w:color w:val="161616"/>
          <w:lang w:val="sv-SE"/>
        </w:rPr>
        <w:t>Punkt 2: Upprättande och godkännande av röstlängd</w:t>
      </w:r>
    </w:p>
    <w:p w14:paraId="22945F08" w14:textId="2E604891" w:rsidR="008228F9" w:rsidRPr="000516E3" w:rsidRDefault="0087283D" w:rsidP="00F77859">
      <w:pPr>
        <w:jc w:val="both"/>
        <w:rPr>
          <w:rFonts w:ascii="Tahoma" w:hAnsi="Tahoma" w:cs="Tahoma"/>
          <w:color w:val="161616"/>
          <w:lang w:val="sv-SE"/>
        </w:rPr>
      </w:pPr>
      <w:r w:rsidRPr="000516E3">
        <w:rPr>
          <w:rFonts w:ascii="Tahoma" w:hAnsi="Tahoma" w:cs="Tahoma"/>
          <w:color w:val="161616"/>
          <w:lang w:val="sv-SE"/>
        </w:rPr>
        <w:t>Den röstlängd som föreslås bli godkänd är den röstlängd som upprättats av ordföranden på årsstämman</w:t>
      </w:r>
      <w:r w:rsidR="002A5EB5">
        <w:rPr>
          <w:rFonts w:ascii="Tahoma" w:hAnsi="Tahoma" w:cs="Tahoma"/>
          <w:color w:val="161616"/>
          <w:lang w:val="sv-SE"/>
        </w:rPr>
        <w:t>,</w:t>
      </w:r>
      <w:r w:rsidRPr="000516E3">
        <w:rPr>
          <w:rFonts w:ascii="Tahoma" w:hAnsi="Tahoma" w:cs="Tahoma"/>
          <w:color w:val="161616"/>
          <w:lang w:val="sv-SE"/>
        </w:rPr>
        <w:t xml:space="preserve"> baserat på bolagsstämmoaktieboken</w:t>
      </w:r>
      <w:r w:rsidR="002A5EB5">
        <w:rPr>
          <w:rFonts w:ascii="Tahoma" w:hAnsi="Tahoma" w:cs="Tahoma"/>
          <w:color w:val="161616"/>
          <w:lang w:val="sv-SE"/>
        </w:rPr>
        <w:t>, anmälda och närvarande aktieägare, ombud och biträden samt</w:t>
      </w:r>
      <w:r w:rsidRPr="000516E3">
        <w:rPr>
          <w:rFonts w:ascii="Tahoma" w:hAnsi="Tahoma" w:cs="Tahoma"/>
          <w:color w:val="161616"/>
          <w:lang w:val="sv-SE"/>
        </w:rPr>
        <w:t xml:space="preserve"> inkomna förhandsröster</w:t>
      </w:r>
      <w:r w:rsidR="002A5EB5">
        <w:rPr>
          <w:rFonts w:ascii="Tahoma" w:hAnsi="Tahoma" w:cs="Tahoma"/>
          <w:color w:val="161616"/>
          <w:lang w:val="sv-SE"/>
        </w:rPr>
        <w:t>.</w:t>
      </w:r>
    </w:p>
    <w:p w14:paraId="13F2E37D" w14:textId="77777777" w:rsidR="008228F9" w:rsidRPr="000516E3" w:rsidRDefault="008228F9" w:rsidP="00F77859">
      <w:pPr>
        <w:jc w:val="both"/>
        <w:rPr>
          <w:rFonts w:ascii="Tahoma" w:hAnsi="Tahoma" w:cs="Tahoma"/>
          <w:color w:val="161616"/>
          <w:lang w:val="sv-SE"/>
        </w:rPr>
      </w:pPr>
    </w:p>
    <w:p w14:paraId="561847CB" w14:textId="1F620309" w:rsidR="00414BF7" w:rsidRPr="000516E3" w:rsidRDefault="00414BF7" w:rsidP="00F77859">
      <w:pPr>
        <w:keepNext/>
        <w:jc w:val="both"/>
        <w:rPr>
          <w:rFonts w:ascii="Tahoma" w:hAnsi="Tahoma" w:cs="Tahoma"/>
          <w:b/>
          <w:color w:val="161616"/>
          <w:lang w:val="sv-SE"/>
        </w:rPr>
      </w:pPr>
      <w:r w:rsidRPr="000516E3">
        <w:rPr>
          <w:rFonts w:ascii="Tahoma" w:hAnsi="Tahoma" w:cs="Tahoma"/>
          <w:b/>
          <w:color w:val="161616"/>
          <w:lang w:val="sv-SE"/>
        </w:rPr>
        <w:t>Punkt 3: Godkännande av dagordning</w:t>
      </w:r>
    </w:p>
    <w:p w14:paraId="3DDB77AD" w14:textId="2D6B9085" w:rsidR="0087283D" w:rsidRPr="000516E3" w:rsidRDefault="00414BF7" w:rsidP="00F77859">
      <w:pPr>
        <w:keepNext/>
        <w:jc w:val="both"/>
        <w:rPr>
          <w:rFonts w:ascii="Tahoma" w:hAnsi="Tahoma" w:cs="Tahoma"/>
          <w:color w:val="161616"/>
          <w:lang w:val="sv-SE"/>
        </w:rPr>
      </w:pPr>
      <w:r w:rsidRPr="000516E3">
        <w:rPr>
          <w:rFonts w:ascii="Tahoma" w:hAnsi="Tahoma" w:cs="Tahoma"/>
          <w:color w:val="161616"/>
          <w:lang w:val="sv-SE"/>
        </w:rPr>
        <w:t xml:space="preserve">Styrelsens föreslår att den dagordning som ingår i </w:t>
      </w:r>
      <w:r w:rsidR="004058DB" w:rsidRPr="000516E3">
        <w:rPr>
          <w:rFonts w:ascii="Tahoma" w:hAnsi="Tahoma" w:cs="Tahoma"/>
          <w:color w:val="161616"/>
          <w:lang w:val="sv-SE"/>
        </w:rPr>
        <w:t xml:space="preserve">denna </w:t>
      </w:r>
      <w:r w:rsidRPr="000516E3">
        <w:rPr>
          <w:rFonts w:ascii="Tahoma" w:hAnsi="Tahoma" w:cs="Tahoma"/>
          <w:color w:val="161616"/>
          <w:lang w:val="sv-SE"/>
        </w:rPr>
        <w:t>kalle</w:t>
      </w:r>
      <w:r w:rsidR="004058DB" w:rsidRPr="000516E3">
        <w:rPr>
          <w:rFonts w:ascii="Tahoma" w:hAnsi="Tahoma" w:cs="Tahoma"/>
          <w:color w:val="161616"/>
          <w:lang w:val="sv-SE"/>
        </w:rPr>
        <w:t>l</w:t>
      </w:r>
      <w:r w:rsidRPr="000516E3">
        <w:rPr>
          <w:rFonts w:ascii="Tahoma" w:hAnsi="Tahoma" w:cs="Tahoma"/>
          <w:color w:val="161616"/>
          <w:lang w:val="sv-SE"/>
        </w:rPr>
        <w:t>se</w:t>
      </w:r>
      <w:r w:rsidR="004058DB" w:rsidRPr="000516E3">
        <w:rPr>
          <w:rFonts w:ascii="Tahoma" w:hAnsi="Tahoma" w:cs="Tahoma"/>
          <w:color w:val="161616"/>
          <w:lang w:val="sv-SE"/>
        </w:rPr>
        <w:t xml:space="preserve"> till årsstämma godkänns som dagordning vid årsstämman.</w:t>
      </w:r>
    </w:p>
    <w:p w14:paraId="18B94DE4" w14:textId="2A3E9443" w:rsidR="007A4AD5" w:rsidRPr="000516E3" w:rsidRDefault="007A4AD5" w:rsidP="00F77859">
      <w:pPr>
        <w:jc w:val="both"/>
        <w:rPr>
          <w:rFonts w:ascii="Tahoma" w:hAnsi="Tahoma" w:cs="Tahoma"/>
          <w:b/>
          <w:color w:val="161616"/>
          <w:lang w:val="sv-SE"/>
        </w:rPr>
      </w:pPr>
    </w:p>
    <w:p w14:paraId="1873C9A4" w14:textId="15271E12" w:rsidR="0087283D" w:rsidRPr="000516E3" w:rsidRDefault="0087283D" w:rsidP="00F77859">
      <w:pPr>
        <w:jc w:val="both"/>
        <w:rPr>
          <w:rFonts w:ascii="Tahoma" w:hAnsi="Tahoma" w:cs="Tahoma"/>
          <w:b/>
          <w:color w:val="161616"/>
          <w:lang w:val="sv-SE"/>
        </w:rPr>
      </w:pPr>
      <w:r w:rsidRPr="000516E3">
        <w:rPr>
          <w:rFonts w:ascii="Tahoma" w:hAnsi="Tahoma" w:cs="Tahoma"/>
          <w:b/>
          <w:color w:val="161616"/>
          <w:lang w:val="sv-SE"/>
        </w:rPr>
        <w:t>Punkt 4: Val av en eller två justeringspersoner</w:t>
      </w:r>
    </w:p>
    <w:p w14:paraId="1FA1BD30" w14:textId="0424B7BB" w:rsidR="00CC4208" w:rsidRPr="000516E3" w:rsidRDefault="00CF1F92" w:rsidP="00F77859">
      <w:pPr>
        <w:jc w:val="both"/>
        <w:rPr>
          <w:rFonts w:ascii="Tahoma" w:hAnsi="Tahoma" w:cs="Tahoma"/>
          <w:color w:val="161616"/>
          <w:lang w:val="sv-SE"/>
        </w:rPr>
      </w:pPr>
      <w:r w:rsidRPr="000516E3">
        <w:rPr>
          <w:rFonts w:ascii="Tahoma" w:hAnsi="Tahoma" w:cs="Tahoma"/>
          <w:color w:val="161616"/>
          <w:lang w:val="sv-SE"/>
        </w:rPr>
        <w:t xml:space="preserve">Det </w:t>
      </w:r>
      <w:r w:rsidRPr="002A5EB5">
        <w:rPr>
          <w:rFonts w:ascii="Tahoma" w:hAnsi="Tahoma" w:cs="Tahoma"/>
          <w:color w:val="161616"/>
          <w:lang w:val="sv-SE"/>
        </w:rPr>
        <w:t>föreslås att</w:t>
      </w:r>
      <w:r w:rsidR="00492469" w:rsidRPr="002A5EB5">
        <w:rPr>
          <w:rFonts w:ascii="Tahoma" w:hAnsi="Tahoma" w:cs="Tahoma"/>
          <w:color w:val="161616"/>
          <w:lang w:val="sv-SE"/>
        </w:rPr>
        <w:t xml:space="preserve"> </w:t>
      </w:r>
      <w:r w:rsidRPr="002A5EB5">
        <w:rPr>
          <w:rFonts w:ascii="Tahoma" w:hAnsi="Tahoma" w:cs="Tahoma"/>
          <w:color w:val="161616"/>
          <w:lang w:val="sv-SE"/>
        </w:rPr>
        <w:t>en justeringsperson</w:t>
      </w:r>
      <w:r w:rsidRPr="000516E3">
        <w:rPr>
          <w:rFonts w:ascii="Tahoma" w:hAnsi="Tahoma" w:cs="Tahoma"/>
          <w:color w:val="161616"/>
          <w:lang w:val="sv-SE"/>
        </w:rPr>
        <w:t xml:space="preserve"> utses. </w:t>
      </w:r>
      <w:r w:rsidR="0087283D" w:rsidRPr="000516E3">
        <w:rPr>
          <w:rFonts w:ascii="Tahoma" w:hAnsi="Tahoma" w:cs="Tahoma"/>
          <w:color w:val="161616"/>
          <w:lang w:val="sv-SE"/>
        </w:rPr>
        <w:t>Till person att jämte ordföranden justera protokollet från årsstämman föreslås</w:t>
      </w:r>
      <w:r w:rsidR="00492469" w:rsidRPr="000516E3">
        <w:rPr>
          <w:rFonts w:ascii="Tahoma" w:hAnsi="Tahoma" w:cs="Tahoma"/>
          <w:color w:val="161616"/>
          <w:lang w:val="sv-SE"/>
        </w:rPr>
        <w:t xml:space="preserve"> </w:t>
      </w:r>
      <w:r w:rsidR="00AC7D6C" w:rsidRPr="00AC7D6C">
        <w:rPr>
          <w:rFonts w:ascii="Tahoma" w:eastAsia="Calibri" w:hAnsi="Tahoma" w:cs="Tahoma"/>
          <w:lang w:val="sv-SE"/>
        </w:rPr>
        <w:t>Patrik Jönsson</w:t>
      </w:r>
      <w:r w:rsidR="00CA6E13">
        <w:rPr>
          <w:rFonts w:ascii="Tahoma" w:hAnsi="Tahoma" w:cs="Tahoma"/>
          <w:color w:val="161616"/>
          <w:lang w:val="sv-SE"/>
        </w:rPr>
        <w:t xml:space="preserve"> </w:t>
      </w:r>
      <w:r w:rsidR="0087283D" w:rsidRPr="006A1323">
        <w:rPr>
          <w:rFonts w:ascii="Tahoma" w:hAnsi="Tahoma" w:cs="Tahoma"/>
          <w:color w:val="161616"/>
          <w:lang w:val="sv-SE"/>
        </w:rPr>
        <w:t>representerande</w:t>
      </w:r>
      <w:r w:rsidR="00492469" w:rsidRPr="006A1323">
        <w:rPr>
          <w:rFonts w:ascii="Tahoma" w:hAnsi="Tahoma" w:cs="Tahoma"/>
          <w:color w:val="161616"/>
          <w:lang w:val="sv-SE"/>
        </w:rPr>
        <w:t xml:space="preserve"> </w:t>
      </w:r>
      <w:r w:rsidR="00AC7D6C" w:rsidRPr="00AC7D6C">
        <w:rPr>
          <w:rFonts w:ascii="Tahoma" w:eastAsia="Calibri" w:hAnsi="Tahoma" w:cs="Tahoma"/>
          <w:lang w:val="sv-SE"/>
        </w:rPr>
        <w:t>SEB Investment Management A</w:t>
      </w:r>
      <w:r w:rsidR="00AC7D6C" w:rsidRPr="00667322">
        <w:rPr>
          <w:rFonts w:ascii="Tahoma" w:eastAsia="Calibri" w:hAnsi="Tahoma" w:cs="Tahoma"/>
        </w:rPr>
        <w:t>В</w:t>
      </w:r>
      <w:r w:rsidR="008228F9" w:rsidRPr="006A1323">
        <w:rPr>
          <w:rFonts w:ascii="Tahoma" w:hAnsi="Tahoma" w:cs="Tahoma"/>
          <w:color w:val="161616"/>
          <w:lang w:val="sv-SE"/>
        </w:rPr>
        <w:t>, eller</w:t>
      </w:r>
      <w:r w:rsidR="008228F9" w:rsidRPr="000516E3">
        <w:rPr>
          <w:rFonts w:ascii="Tahoma" w:hAnsi="Tahoma" w:cs="Tahoma"/>
          <w:color w:val="161616"/>
          <w:lang w:val="sv-SE"/>
        </w:rPr>
        <w:t xml:space="preserve"> vid </w:t>
      </w:r>
      <w:r w:rsidR="00E728D8">
        <w:rPr>
          <w:rFonts w:ascii="Tahoma" w:hAnsi="Tahoma" w:cs="Tahoma"/>
          <w:color w:val="161616"/>
          <w:lang w:val="sv-SE"/>
        </w:rPr>
        <w:t>dennes</w:t>
      </w:r>
      <w:r w:rsidR="0087283D" w:rsidRPr="000516E3">
        <w:rPr>
          <w:rFonts w:ascii="Tahoma" w:hAnsi="Tahoma" w:cs="Tahoma"/>
          <w:color w:val="161616"/>
          <w:lang w:val="sv-SE"/>
        </w:rPr>
        <w:t xml:space="preserve"> förhinder, den som styrelsen istället </w:t>
      </w:r>
      <w:r w:rsidR="002A5EB5">
        <w:rPr>
          <w:rFonts w:ascii="Tahoma" w:hAnsi="Tahoma" w:cs="Tahoma"/>
          <w:color w:val="161616"/>
          <w:lang w:val="sv-SE"/>
        </w:rPr>
        <w:t>föreslår</w:t>
      </w:r>
      <w:r w:rsidR="0087283D" w:rsidRPr="000516E3">
        <w:rPr>
          <w:rFonts w:ascii="Tahoma" w:hAnsi="Tahoma" w:cs="Tahoma"/>
          <w:color w:val="161616"/>
          <w:lang w:val="sv-SE"/>
        </w:rPr>
        <w:t>.</w:t>
      </w:r>
    </w:p>
    <w:p w14:paraId="279FB1FB" w14:textId="77777777" w:rsidR="00CC4208" w:rsidRPr="000516E3" w:rsidRDefault="00CC4208" w:rsidP="00F77859">
      <w:pPr>
        <w:jc w:val="both"/>
        <w:rPr>
          <w:rFonts w:ascii="Tahoma" w:hAnsi="Tahoma" w:cs="Tahoma"/>
          <w:color w:val="161616"/>
          <w:lang w:val="sv-SE"/>
        </w:rPr>
      </w:pPr>
    </w:p>
    <w:p w14:paraId="7375243C" w14:textId="77777777" w:rsidR="00CC4208" w:rsidRPr="000516E3" w:rsidRDefault="00CC4208" w:rsidP="00F77859">
      <w:pPr>
        <w:jc w:val="both"/>
        <w:rPr>
          <w:rFonts w:ascii="Tahoma" w:hAnsi="Tahoma" w:cs="Tahoma"/>
          <w:b/>
          <w:color w:val="161616"/>
          <w:lang w:val="sv-SE"/>
        </w:rPr>
      </w:pPr>
      <w:r w:rsidRPr="000516E3">
        <w:rPr>
          <w:rFonts w:ascii="Tahoma" w:hAnsi="Tahoma" w:cs="Tahoma"/>
          <w:b/>
          <w:color w:val="161616"/>
          <w:lang w:val="sv-SE"/>
        </w:rPr>
        <w:t>Punkt 5: Prövning av om stämman blivit behörigen sammankallad</w:t>
      </w:r>
    </w:p>
    <w:p w14:paraId="386A3E45" w14:textId="070DAEEE" w:rsidR="00CF1F92" w:rsidRPr="000516E3" w:rsidRDefault="00CC4208" w:rsidP="00F77859">
      <w:pPr>
        <w:jc w:val="both"/>
        <w:rPr>
          <w:rFonts w:ascii="Tahoma" w:hAnsi="Tahoma" w:cs="Tahoma"/>
          <w:color w:val="161616"/>
          <w:lang w:val="sv-SE"/>
        </w:rPr>
      </w:pPr>
      <w:r w:rsidRPr="000516E3">
        <w:rPr>
          <w:rFonts w:ascii="Tahoma" w:hAnsi="Tahoma" w:cs="Tahoma"/>
          <w:color w:val="161616"/>
          <w:lang w:val="sv-SE"/>
        </w:rPr>
        <w:t>Det föreslås att stämman godkänner årsstämmans sammankallande.</w:t>
      </w:r>
      <w:r w:rsidR="0087283D" w:rsidRPr="000516E3">
        <w:rPr>
          <w:rFonts w:ascii="Tahoma" w:hAnsi="Tahoma" w:cs="Tahoma"/>
          <w:color w:val="161616"/>
          <w:lang w:val="sv-SE"/>
        </w:rPr>
        <w:t xml:space="preserve"> </w:t>
      </w:r>
    </w:p>
    <w:p w14:paraId="6EA6EA25" w14:textId="77777777" w:rsidR="001A1F85" w:rsidRDefault="001A1F85" w:rsidP="00F77859">
      <w:pPr>
        <w:jc w:val="both"/>
        <w:rPr>
          <w:rFonts w:ascii="Tahoma" w:hAnsi="Tahoma" w:cs="Tahoma"/>
          <w:b/>
          <w:color w:val="161616"/>
          <w:lang w:val="sv-SE"/>
        </w:rPr>
      </w:pPr>
    </w:p>
    <w:p w14:paraId="5E5F615F" w14:textId="0A1BFC33" w:rsidR="008866FF" w:rsidRPr="000516E3" w:rsidRDefault="007A4AD5" w:rsidP="00F77859">
      <w:pPr>
        <w:jc w:val="both"/>
        <w:rPr>
          <w:rFonts w:ascii="Tahoma" w:hAnsi="Tahoma" w:cs="Tahoma"/>
          <w:b/>
          <w:color w:val="161616"/>
          <w:lang w:val="sv-SE"/>
        </w:rPr>
      </w:pPr>
      <w:r w:rsidRPr="000516E3">
        <w:rPr>
          <w:rFonts w:ascii="Tahoma" w:hAnsi="Tahoma" w:cs="Tahoma"/>
          <w:b/>
          <w:color w:val="161616"/>
          <w:lang w:val="sv-SE"/>
        </w:rPr>
        <w:t>Punkt 8</w:t>
      </w:r>
      <w:r w:rsidR="00D36167" w:rsidRPr="000516E3">
        <w:rPr>
          <w:rFonts w:ascii="Tahoma" w:hAnsi="Tahoma" w:cs="Tahoma"/>
          <w:b/>
          <w:color w:val="161616"/>
          <w:lang w:val="sv-SE"/>
        </w:rPr>
        <w:t>: Beslut om dispositioner beträffande bolagets vinst eller förlust enligt den fastställda balansräkningen</w:t>
      </w:r>
    </w:p>
    <w:p w14:paraId="5E5F6160" w14:textId="0A40AF09" w:rsidR="008866FF" w:rsidRPr="000516E3" w:rsidRDefault="00D36167" w:rsidP="00F77859">
      <w:pPr>
        <w:jc w:val="both"/>
        <w:rPr>
          <w:rFonts w:ascii="Tahoma" w:hAnsi="Tahoma" w:cs="Tahoma"/>
          <w:color w:val="161616"/>
          <w:lang w:val="sv-SE"/>
        </w:rPr>
      </w:pPr>
      <w:r w:rsidRPr="000516E3">
        <w:rPr>
          <w:rFonts w:ascii="Tahoma" w:hAnsi="Tahoma" w:cs="Tahoma"/>
          <w:color w:val="161616"/>
          <w:lang w:val="sv-SE"/>
        </w:rPr>
        <w:t xml:space="preserve">Styrelsen föreslår att ordinarie utdelning </w:t>
      </w:r>
      <w:r w:rsidR="00F62ED9">
        <w:rPr>
          <w:rFonts w:ascii="Tahoma" w:hAnsi="Tahoma" w:cs="Tahoma"/>
          <w:color w:val="161616"/>
          <w:lang w:val="sv-SE"/>
        </w:rPr>
        <w:t>lämnas</w:t>
      </w:r>
      <w:r w:rsidRPr="000516E3">
        <w:rPr>
          <w:rFonts w:ascii="Tahoma" w:hAnsi="Tahoma" w:cs="Tahoma"/>
          <w:color w:val="161616"/>
          <w:lang w:val="sv-SE"/>
        </w:rPr>
        <w:t xml:space="preserve"> för verksamhetsåret </w:t>
      </w:r>
      <w:r w:rsidR="001503C5" w:rsidRPr="000516E3">
        <w:rPr>
          <w:rFonts w:ascii="Tahoma" w:hAnsi="Tahoma" w:cs="Tahoma"/>
          <w:color w:val="161616"/>
          <w:lang w:val="sv-SE"/>
        </w:rPr>
        <w:t>202</w:t>
      </w:r>
      <w:r w:rsidR="00E728D8">
        <w:rPr>
          <w:rFonts w:ascii="Tahoma" w:hAnsi="Tahoma" w:cs="Tahoma"/>
          <w:color w:val="161616"/>
          <w:lang w:val="sv-SE"/>
        </w:rPr>
        <w:t>5</w:t>
      </w:r>
      <w:r w:rsidR="001503C5" w:rsidRPr="000516E3">
        <w:rPr>
          <w:rFonts w:ascii="Tahoma" w:hAnsi="Tahoma" w:cs="Tahoma"/>
          <w:color w:val="161616"/>
          <w:lang w:val="sv-SE"/>
        </w:rPr>
        <w:t xml:space="preserve"> </w:t>
      </w:r>
      <w:r w:rsidRPr="000516E3">
        <w:rPr>
          <w:rFonts w:ascii="Tahoma" w:hAnsi="Tahoma" w:cs="Tahoma"/>
          <w:color w:val="161616"/>
          <w:lang w:val="sv-SE"/>
        </w:rPr>
        <w:t xml:space="preserve">med </w:t>
      </w:r>
      <w:r w:rsidR="000C3F98">
        <w:rPr>
          <w:rFonts w:ascii="Tahoma" w:hAnsi="Tahoma" w:cs="Tahoma"/>
          <w:color w:val="161616"/>
          <w:lang w:val="sv-SE"/>
        </w:rPr>
        <w:t>3,25</w:t>
      </w:r>
      <w:r w:rsidRPr="000516E3">
        <w:rPr>
          <w:rFonts w:ascii="Tahoma" w:hAnsi="Tahoma" w:cs="Tahoma"/>
          <w:color w:val="161616"/>
          <w:lang w:val="sv-SE"/>
        </w:rPr>
        <w:t xml:space="preserve"> kronor per aktie. Som </w:t>
      </w:r>
      <w:r w:rsidRPr="006D6634">
        <w:rPr>
          <w:rFonts w:ascii="Tahoma" w:hAnsi="Tahoma" w:cs="Tahoma"/>
          <w:color w:val="161616"/>
          <w:lang w:val="sv-SE"/>
        </w:rPr>
        <w:t xml:space="preserve">avstämningsdag föreslås den </w:t>
      </w:r>
      <w:r w:rsidR="00F62ED9" w:rsidRPr="006D6634">
        <w:rPr>
          <w:rFonts w:ascii="Tahoma" w:hAnsi="Tahoma" w:cs="Tahoma"/>
          <w:color w:val="161616"/>
          <w:lang w:val="sv-SE"/>
        </w:rPr>
        <w:t>8 maj</w:t>
      </w:r>
      <w:r w:rsidR="00A94708" w:rsidRPr="006D6634">
        <w:rPr>
          <w:rFonts w:ascii="Tahoma" w:hAnsi="Tahoma" w:cs="Tahoma"/>
          <w:color w:val="161616"/>
          <w:lang w:val="sv-SE"/>
        </w:rPr>
        <w:t xml:space="preserve"> </w:t>
      </w:r>
      <w:r w:rsidR="001503C5" w:rsidRPr="006D6634">
        <w:rPr>
          <w:rFonts w:ascii="Tahoma" w:hAnsi="Tahoma" w:cs="Tahoma"/>
          <w:color w:val="161616"/>
          <w:lang w:val="sv-SE"/>
        </w:rPr>
        <w:t>202</w:t>
      </w:r>
      <w:r w:rsidR="00E728D8" w:rsidRPr="006D6634">
        <w:rPr>
          <w:rFonts w:ascii="Tahoma" w:hAnsi="Tahoma" w:cs="Tahoma"/>
          <w:color w:val="161616"/>
          <w:lang w:val="sv-SE"/>
        </w:rPr>
        <w:t>6</w:t>
      </w:r>
      <w:r w:rsidRPr="006D6634">
        <w:rPr>
          <w:rFonts w:ascii="Tahoma" w:hAnsi="Tahoma" w:cs="Tahoma"/>
          <w:color w:val="161616"/>
          <w:lang w:val="sv-SE"/>
        </w:rPr>
        <w:t xml:space="preserve">. Med denna avstämningsdag beräknas utbetalning ske den </w:t>
      </w:r>
      <w:r w:rsidR="00F62ED9" w:rsidRPr="006D6634">
        <w:rPr>
          <w:rFonts w:ascii="Tahoma" w:hAnsi="Tahoma" w:cs="Tahoma"/>
          <w:color w:val="161616"/>
          <w:lang w:val="sv-SE"/>
        </w:rPr>
        <w:t>13 maj</w:t>
      </w:r>
      <w:r w:rsidR="007251E5" w:rsidRPr="006D6634">
        <w:rPr>
          <w:rFonts w:ascii="Tahoma" w:hAnsi="Tahoma" w:cs="Tahoma"/>
          <w:color w:val="161616"/>
          <w:lang w:val="sv-SE"/>
        </w:rPr>
        <w:t xml:space="preserve"> </w:t>
      </w:r>
      <w:r w:rsidR="001503C5" w:rsidRPr="006D6634">
        <w:rPr>
          <w:rFonts w:ascii="Tahoma" w:hAnsi="Tahoma" w:cs="Tahoma"/>
          <w:color w:val="161616"/>
          <w:lang w:val="sv-SE"/>
        </w:rPr>
        <w:t>202</w:t>
      </w:r>
      <w:r w:rsidR="00E728D8" w:rsidRPr="006D6634">
        <w:rPr>
          <w:rFonts w:ascii="Tahoma" w:hAnsi="Tahoma" w:cs="Tahoma"/>
          <w:color w:val="161616"/>
          <w:lang w:val="sv-SE"/>
        </w:rPr>
        <w:t>6</w:t>
      </w:r>
      <w:r w:rsidRPr="006D6634">
        <w:rPr>
          <w:rFonts w:ascii="Tahoma" w:hAnsi="Tahoma" w:cs="Tahoma"/>
          <w:color w:val="161616"/>
          <w:lang w:val="sv-SE"/>
        </w:rPr>
        <w:t>.</w:t>
      </w:r>
    </w:p>
    <w:p w14:paraId="5E5F6161" w14:textId="77777777" w:rsidR="008866FF" w:rsidRPr="000516E3" w:rsidRDefault="008866FF" w:rsidP="00F77859">
      <w:pPr>
        <w:jc w:val="both"/>
        <w:rPr>
          <w:rFonts w:ascii="Tahoma" w:hAnsi="Tahoma" w:cs="Tahoma"/>
          <w:color w:val="161616"/>
          <w:lang w:val="sv-SE"/>
        </w:rPr>
      </w:pPr>
    </w:p>
    <w:p w14:paraId="5E5F6162" w14:textId="56C9787F" w:rsidR="008866FF" w:rsidRPr="000516E3" w:rsidRDefault="007A4AD5" w:rsidP="00F77859">
      <w:pPr>
        <w:jc w:val="both"/>
        <w:rPr>
          <w:rFonts w:ascii="Tahoma" w:hAnsi="Tahoma" w:cs="Tahoma"/>
          <w:b/>
          <w:color w:val="161616"/>
          <w:lang w:val="sv-SE"/>
        </w:rPr>
      </w:pPr>
      <w:r w:rsidRPr="000516E3">
        <w:rPr>
          <w:rFonts w:ascii="Tahoma" w:hAnsi="Tahoma" w:cs="Tahoma"/>
          <w:b/>
          <w:color w:val="161616"/>
          <w:lang w:val="sv-SE"/>
        </w:rPr>
        <w:t>Punkt 10</w:t>
      </w:r>
      <w:r w:rsidR="00D36167" w:rsidRPr="000516E3">
        <w:rPr>
          <w:rFonts w:ascii="Tahoma" w:hAnsi="Tahoma" w:cs="Tahoma"/>
          <w:b/>
          <w:color w:val="161616"/>
          <w:lang w:val="sv-SE"/>
        </w:rPr>
        <w:t>: Bestämmande av antalet styrelseledamöter och styrelsesuppleanter samt revisorer och revisorssuppleanter</w:t>
      </w:r>
    </w:p>
    <w:p w14:paraId="5E5F6163" w14:textId="4877A0A0" w:rsidR="008866FF" w:rsidRPr="000516E3" w:rsidRDefault="00D36167" w:rsidP="00F77859">
      <w:pPr>
        <w:jc w:val="both"/>
        <w:rPr>
          <w:rFonts w:ascii="Tahoma" w:hAnsi="Tahoma" w:cs="Tahoma"/>
          <w:color w:val="161616"/>
          <w:lang w:val="sv-SE"/>
        </w:rPr>
      </w:pPr>
      <w:r w:rsidRPr="000516E3">
        <w:rPr>
          <w:rFonts w:ascii="Tahoma" w:hAnsi="Tahoma" w:cs="Tahoma"/>
          <w:color w:val="161616"/>
          <w:lang w:val="sv-SE"/>
        </w:rPr>
        <w:t xml:space="preserve">Valberedningen föreslår att </w:t>
      </w:r>
      <w:r w:rsidRPr="006D6634">
        <w:rPr>
          <w:rFonts w:ascii="Tahoma" w:hAnsi="Tahoma" w:cs="Tahoma"/>
          <w:color w:val="161616"/>
          <w:lang w:val="sv-SE"/>
        </w:rPr>
        <w:t>styrelsen för tiden intill slutet a</w:t>
      </w:r>
      <w:r w:rsidR="00897D92" w:rsidRPr="006D6634">
        <w:rPr>
          <w:rFonts w:ascii="Tahoma" w:hAnsi="Tahoma" w:cs="Tahoma"/>
          <w:color w:val="161616"/>
          <w:lang w:val="sv-SE"/>
        </w:rPr>
        <w:t xml:space="preserve">v nästa årsstämma ska bestå av </w:t>
      </w:r>
      <w:r w:rsidR="00F62ED9" w:rsidRPr="006D6634">
        <w:rPr>
          <w:rFonts w:ascii="Tahoma" w:hAnsi="Tahoma" w:cs="Tahoma"/>
          <w:color w:val="161616"/>
          <w:lang w:val="sv-SE"/>
        </w:rPr>
        <w:t>sju</w:t>
      </w:r>
      <w:r w:rsidR="003F2BF6" w:rsidRPr="006D6634">
        <w:rPr>
          <w:rFonts w:ascii="Tahoma" w:hAnsi="Tahoma" w:cs="Tahoma"/>
          <w:color w:val="161616"/>
          <w:lang w:val="sv-SE"/>
        </w:rPr>
        <w:t xml:space="preserve"> </w:t>
      </w:r>
      <w:r w:rsidRPr="006D6634">
        <w:rPr>
          <w:rFonts w:ascii="Tahoma" w:hAnsi="Tahoma" w:cs="Tahoma"/>
          <w:color w:val="161616"/>
          <w:lang w:val="sv-SE"/>
        </w:rPr>
        <w:t>ordinarie ledamöter utan suppleanter och att ett registrerat</w:t>
      </w:r>
      <w:r w:rsidRPr="00614DBC">
        <w:rPr>
          <w:rFonts w:ascii="Tahoma" w:hAnsi="Tahoma" w:cs="Tahoma"/>
          <w:color w:val="161616"/>
          <w:lang w:val="sv-SE"/>
        </w:rPr>
        <w:t xml:space="preserve"> revisionsbolag väljs som revisor</w:t>
      </w:r>
      <w:r w:rsidRPr="000516E3">
        <w:rPr>
          <w:rFonts w:ascii="Tahoma" w:hAnsi="Tahoma" w:cs="Tahoma"/>
          <w:color w:val="161616"/>
          <w:lang w:val="sv-SE"/>
        </w:rPr>
        <w:t>.</w:t>
      </w:r>
    </w:p>
    <w:p w14:paraId="5E5F6164" w14:textId="77777777" w:rsidR="008866FF" w:rsidRPr="000516E3" w:rsidRDefault="008866FF" w:rsidP="00F77859">
      <w:pPr>
        <w:jc w:val="both"/>
        <w:rPr>
          <w:rFonts w:ascii="Tahoma" w:hAnsi="Tahoma" w:cs="Tahoma"/>
          <w:color w:val="161616"/>
          <w:lang w:val="sv-SE"/>
        </w:rPr>
      </w:pPr>
    </w:p>
    <w:p w14:paraId="5E5F6165" w14:textId="715DCA83" w:rsidR="008866FF" w:rsidRPr="000516E3" w:rsidRDefault="007A4AD5" w:rsidP="00F77859">
      <w:pPr>
        <w:jc w:val="both"/>
        <w:rPr>
          <w:rFonts w:ascii="Tahoma" w:hAnsi="Tahoma" w:cs="Tahoma"/>
          <w:b/>
          <w:color w:val="161616"/>
          <w:lang w:val="sv-SE"/>
        </w:rPr>
      </w:pPr>
      <w:r w:rsidRPr="000516E3">
        <w:rPr>
          <w:rFonts w:ascii="Tahoma" w:hAnsi="Tahoma" w:cs="Tahoma"/>
          <w:b/>
          <w:color w:val="161616"/>
          <w:lang w:val="sv-SE"/>
        </w:rPr>
        <w:t>Punkt 11</w:t>
      </w:r>
      <w:r w:rsidR="00D36167" w:rsidRPr="000516E3">
        <w:rPr>
          <w:rFonts w:ascii="Tahoma" w:hAnsi="Tahoma" w:cs="Tahoma"/>
          <w:b/>
          <w:color w:val="161616"/>
          <w:lang w:val="sv-SE"/>
        </w:rPr>
        <w:t>: Fastställande av styrelse- och revisorsarvoden</w:t>
      </w:r>
    </w:p>
    <w:p w14:paraId="5E5F6166" w14:textId="103311BC" w:rsidR="008866FF" w:rsidRPr="00D958D3" w:rsidRDefault="00D36167" w:rsidP="00D958D3">
      <w:pPr>
        <w:jc w:val="both"/>
        <w:rPr>
          <w:rFonts w:ascii="Tahoma" w:hAnsi="Tahoma" w:cs="Tahoma"/>
          <w:color w:val="161616"/>
          <w:lang w:val="sv-SE"/>
        </w:rPr>
      </w:pPr>
      <w:r w:rsidRPr="00D958D3">
        <w:rPr>
          <w:rFonts w:ascii="Tahoma" w:hAnsi="Tahoma" w:cs="Tahoma"/>
          <w:color w:val="161616"/>
          <w:lang w:val="sv-SE"/>
        </w:rPr>
        <w:t xml:space="preserve">Valberedningen föreslår </w:t>
      </w:r>
      <w:r w:rsidR="00CB1A6A" w:rsidRPr="00D958D3">
        <w:rPr>
          <w:rFonts w:ascii="Tahoma" w:hAnsi="Tahoma" w:cs="Tahoma"/>
          <w:color w:val="161616"/>
          <w:lang w:val="sv-SE"/>
        </w:rPr>
        <w:t>ett styrelsearvode</w:t>
      </w:r>
      <w:r w:rsidR="00846203" w:rsidRPr="00D958D3">
        <w:rPr>
          <w:rFonts w:ascii="Tahoma" w:hAnsi="Tahoma" w:cs="Tahoma"/>
          <w:color w:val="161616"/>
          <w:lang w:val="sv-SE"/>
        </w:rPr>
        <w:t xml:space="preserve"> om </w:t>
      </w:r>
      <w:r w:rsidR="00846203" w:rsidRPr="002F174F">
        <w:rPr>
          <w:rFonts w:ascii="Tahoma" w:hAnsi="Tahoma" w:cs="Tahoma"/>
          <w:color w:val="161616"/>
          <w:lang w:val="sv-SE"/>
        </w:rPr>
        <w:t xml:space="preserve">sammanlagt </w:t>
      </w:r>
      <w:r w:rsidR="00C44452">
        <w:rPr>
          <w:rFonts w:ascii="Tahoma" w:hAnsi="Tahoma" w:cs="Tahoma"/>
          <w:color w:val="161616"/>
          <w:lang w:val="sv-SE"/>
        </w:rPr>
        <w:t>4 510</w:t>
      </w:r>
      <w:r w:rsidR="006D6634">
        <w:rPr>
          <w:rFonts w:ascii="Tahoma" w:hAnsi="Tahoma" w:cs="Tahoma"/>
          <w:color w:val="161616"/>
          <w:lang w:val="sv-SE"/>
        </w:rPr>
        <w:t xml:space="preserve"> 000 </w:t>
      </w:r>
      <w:r w:rsidRPr="002F174F">
        <w:rPr>
          <w:rFonts w:ascii="Tahoma" w:hAnsi="Tahoma" w:cs="Tahoma"/>
          <w:color w:val="161616"/>
          <w:lang w:val="sv-SE"/>
        </w:rPr>
        <w:t>kronor</w:t>
      </w:r>
      <w:r w:rsidRPr="00D958D3">
        <w:rPr>
          <w:rFonts w:ascii="Tahoma" w:hAnsi="Tahoma" w:cs="Tahoma"/>
          <w:color w:val="161616"/>
          <w:lang w:val="sv-SE"/>
        </w:rPr>
        <w:t xml:space="preserve"> för tiden intill sl</w:t>
      </w:r>
      <w:r w:rsidR="00CB1A6A" w:rsidRPr="00D958D3">
        <w:rPr>
          <w:rFonts w:ascii="Tahoma" w:hAnsi="Tahoma" w:cs="Tahoma"/>
          <w:color w:val="161616"/>
          <w:lang w:val="sv-SE"/>
        </w:rPr>
        <w:t>utet av nästa årsstämma. Valberedningen</w:t>
      </w:r>
      <w:r w:rsidR="00846203" w:rsidRPr="00D958D3">
        <w:rPr>
          <w:rFonts w:ascii="Tahoma" w:hAnsi="Tahoma" w:cs="Tahoma"/>
          <w:color w:val="161616"/>
          <w:lang w:val="sv-SE"/>
        </w:rPr>
        <w:t xml:space="preserve"> </w:t>
      </w:r>
      <w:r w:rsidR="00CB1A6A" w:rsidRPr="00D958D3">
        <w:rPr>
          <w:rFonts w:ascii="Tahoma" w:hAnsi="Tahoma" w:cs="Tahoma"/>
          <w:color w:val="161616"/>
          <w:lang w:val="sv-SE"/>
        </w:rPr>
        <w:t xml:space="preserve">föreslår </w:t>
      </w:r>
      <w:r w:rsidR="009429A3">
        <w:rPr>
          <w:rFonts w:ascii="Tahoma" w:hAnsi="Tahoma" w:cs="Tahoma"/>
          <w:color w:val="161616"/>
          <w:lang w:val="sv-SE"/>
        </w:rPr>
        <w:t>ett</w:t>
      </w:r>
      <w:r w:rsidR="00CB1A6A" w:rsidRPr="00D958D3">
        <w:rPr>
          <w:rFonts w:ascii="Tahoma" w:hAnsi="Tahoma" w:cs="Tahoma"/>
          <w:color w:val="161616"/>
          <w:lang w:val="sv-SE"/>
        </w:rPr>
        <w:t xml:space="preserve"> arvode till styrelsens </w:t>
      </w:r>
      <w:r w:rsidR="00CB1A6A" w:rsidRPr="00EE0C08">
        <w:rPr>
          <w:rFonts w:ascii="Tahoma" w:hAnsi="Tahoma" w:cs="Tahoma"/>
          <w:color w:val="161616"/>
          <w:lang w:val="sv-SE"/>
        </w:rPr>
        <w:t xml:space="preserve">ordförande </w:t>
      </w:r>
      <w:r w:rsidR="009429A3">
        <w:rPr>
          <w:rFonts w:ascii="Tahoma" w:hAnsi="Tahoma" w:cs="Tahoma"/>
          <w:color w:val="161616"/>
          <w:lang w:val="sv-SE"/>
        </w:rPr>
        <w:t xml:space="preserve">om </w:t>
      </w:r>
      <w:r w:rsidR="006D6634">
        <w:rPr>
          <w:rFonts w:ascii="Tahoma" w:hAnsi="Tahoma" w:cs="Tahoma"/>
          <w:color w:val="161616"/>
          <w:lang w:val="sv-SE"/>
        </w:rPr>
        <w:t>1</w:t>
      </w:r>
      <w:r w:rsidR="00C15412">
        <w:rPr>
          <w:rFonts w:ascii="Tahoma" w:hAnsi="Tahoma" w:cs="Tahoma"/>
          <w:color w:val="161616"/>
          <w:lang w:val="sv-SE"/>
        </w:rPr>
        <w:t> </w:t>
      </w:r>
      <w:r w:rsidR="006D6634">
        <w:rPr>
          <w:rFonts w:ascii="Tahoma" w:hAnsi="Tahoma" w:cs="Tahoma"/>
          <w:color w:val="161616"/>
          <w:lang w:val="sv-SE"/>
        </w:rPr>
        <w:t>125</w:t>
      </w:r>
      <w:r w:rsidR="00C15412">
        <w:rPr>
          <w:rFonts w:ascii="Tahoma" w:hAnsi="Tahoma" w:cs="Tahoma"/>
          <w:color w:val="161616"/>
          <w:lang w:val="sv-SE"/>
        </w:rPr>
        <w:t xml:space="preserve"> 000</w:t>
      </w:r>
      <w:r w:rsidR="00DB022A" w:rsidRPr="00EE0C08">
        <w:rPr>
          <w:rFonts w:ascii="Tahoma" w:hAnsi="Tahoma" w:cs="Tahoma"/>
          <w:color w:val="161616"/>
          <w:lang w:val="sv-SE"/>
        </w:rPr>
        <w:t xml:space="preserve"> </w:t>
      </w:r>
      <w:r w:rsidRPr="00EE0C08">
        <w:rPr>
          <w:rFonts w:ascii="Tahoma" w:hAnsi="Tahoma" w:cs="Tahoma"/>
          <w:color w:val="161616"/>
          <w:lang w:val="sv-SE"/>
        </w:rPr>
        <w:t>kronor</w:t>
      </w:r>
      <w:r w:rsidR="00CB1A6A" w:rsidRPr="00D958D3">
        <w:rPr>
          <w:rFonts w:ascii="Tahoma" w:hAnsi="Tahoma" w:cs="Tahoma"/>
          <w:color w:val="161616"/>
          <w:lang w:val="sv-SE"/>
        </w:rPr>
        <w:t xml:space="preserve"> och</w:t>
      </w:r>
      <w:r w:rsidR="004A7AEA" w:rsidRPr="00D958D3">
        <w:rPr>
          <w:rFonts w:ascii="Tahoma" w:hAnsi="Tahoma" w:cs="Tahoma"/>
          <w:color w:val="161616"/>
          <w:lang w:val="sv-SE"/>
        </w:rPr>
        <w:t xml:space="preserve"> </w:t>
      </w:r>
      <w:r w:rsidR="00E728D8">
        <w:rPr>
          <w:rFonts w:ascii="Tahoma" w:hAnsi="Tahoma" w:cs="Tahoma"/>
          <w:color w:val="161616"/>
          <w:lang w:val="sv-SE"/>
        </w:rPr>
        <w:t xml:space="preserve">ett </w:t>
      </w:r>
      <w:r w:rsidR="00CB1A6A" w:rsidRPr="00D958D3">
        <w:rPr>
          <w:rFonts w:ascii="Tahoma" w:hAnsi="Tahoma" w:cs="Tahoma"/>
          <w:color w:val="161616"/>
          <w:lang w:val="sv-SE"/>
        </w:rPr>
        <w:t>arvode till v</w:t>
      </w:r>
      <w:r w:rsidR="00987123" w:rsidRPr="00D958D3">
        <w:rPr>
          <w:rFonts w:ascii="Tahoma" w:hAnsi="Tahoma" w:cs="Tahoma"/>
          <w:color w:val="161616"/>
          <w:lang w:val="sv-SE"/>
        </w:rPr>
        <w:t>ar och en av styrelsens övrig</w:t>
      </w:r>
      <w:r w:rsidR="00987123" w:rsidRPr="002F174F">
        <w:rPr>
          <w:rFonts w:ascii="Tahoma" w:hAnsi="Tahoma" w:cs="Tahoma"/>
          <w:color w:val="161616"/>
          <w:lang w:val="sv-SE"/>
        </w:rPr>
        <w:t xml:space="preserve">a </w:t>
      </w:r>
      <w:r w:rsidR="00F62ED9" w:rsidRPr="006D6634">
        <w:rPr>
          <w:rFonts w:ascii="Tahoma" w:hAnsi="Tahoma" w:cs="Tahoma"/>
          <w:color w:val="161616"/>
          <w:lang w:val="sv-SE"/>
        </w:rPr>
        <w:t>sex</w:t>
      </w:r>
      <w:r w:rsidR="00CB1A6A" w:rsidRPr="006D6634">
        <w:rPr>
          <w:rFonts w:ascii="Tahoma" w:hAnsi="Tahoma" w:cs="Tahoma"/>
          <w:color w:val="161616"/>
          <w:lang w:val="sv-SE"/>
        </w:rPr>
        <w:t xml:space="preserve"> ledamöter</w:t>
      </w:r>
      <w:r w:rsidR="00CB1A6A" w:rsidRPr="00D958D3">
        <w:rPr>
          <w:rFonts w:ascii="Tahoma" w:hAnsi="Tahoma" w:cs="Tahoma"/>
          <w:color w:val="161616"/>
          <w:lang w:val="sv-SE"/>
        </w:rPr>
        <w:t xml:space="preserve"> </w:t>
      </w:r>
      <w:r w:rsidR="009429A3">
        <w:rPr>
          <w:rFonts w:ascii="Tahoma" w:hAnsi="Tahoma" w:cs="Tahoma"/>
          <w:color w:val="161616"/>
          <w:lang w:val="sv-SE"/>
        </w:rPr>
        <w:t>om</w:t>
      </w:r>
      <w:r w:rsidR="00CB1A6A" w:rsidRPr="00EE0C08">
        <w:rPr>
          <w:rFonts w:ascii="Tahoma" w:hAnsi="Tahoma" w:cs="Tahoma"/>
          <w:color w:val="161616"/>
          <w:lang w:val="sv-SE"/>
        </w:rPr>
        <w:t xml:space="preserve"> </w:t>
      </w:r>
      <w:r w:rsidR="006D6634">
        <w:rPr>
          <w:rFonts w:ascii="Tahoma" w:hAnsi="Tahoma" w:cs="Tahoma"/>
          <w:color w:val="161616"/>
          <w:lang w:val="sv-SE"/>
        </w:rPr>
        <w:t>450 000</w:t>
      </w:r>
      <w:r w:rsidR="00DB022A" w:rsidRPr="00EE0C08">
        <w:rPr>
          <w:rFonts w:ascii="Tahoma" w:hAnsi="Tahoma" w:cs="Tahoma"/>
          <w:color w:val="161616"/>
          <w:lang w:val="sv-SE"/>
        </w:rPr>
        <w:t xml:space="preserve"> </w:t>
      </w:r>
      <w:r w:rsidR="00CB1A6A" w:rsidRPr="00EE0C08">
        <w:rPr>
          <w:rFonts w:ascii="Tahoma" w:hAnsi="Tahoma" w:cs="Tahoma"/>
          <w:color w:val="161616"/>
          <w:lang w:val="sv-SE"/>
        </w:rPr>
        <w:t xml:space="preserve">kronor. Valberedningen föreslår vidare </w:t>
      </w:r>
      <w:r w:rsidR="00D9792E" w:rsidRPr="00EE0C08">
        <w:rPr>
          <w:rFonts w:ascii="Tahoma" w:hAnsi="Tahoma" w:cs="Tahoma"/>
          <w:color w:val="161616"/>
          <w:lang w:val="sv-SE"/>
        </w:rPr>
        <w:t xml:space="preserve">ett </w:t>
      </w:r>
      <w:r w:rsidR="00CB1A6A" w:rsidRPr="00EE0C08">
        <w:rPr>
          <w:rFonts w:ascii="Tahoma" w:hAnsi="Tahoma" w:cs="Tahoma"/>
          <w:color w:val="161616"/>
          <w:lang w:val="sv-SE"/>
        </w:rPr>
        <w:t>arvode till ordförande</w:t>
      </w:r>
      <w:r w:rsidR="007B530A" w:rsidRPr="00EE0C08">
        <w:rPr>
          <w:rFonts w:ascii="Tahoma" w:hAnsi="Tahoma" w:cs="Tahoma"/>
          <w:color w:val="161616"/>
          <w:lang w:val="sv-SE"/>
        </w:rPr>
        <w:t>n</w:t>
      </w:r>
      <w:r w:rsidR="00CB1A6A" w:rsidRPr="00EE0C08">
        <w:rPr>
          <w:rFonts w:ascii="Tahoma" w:hAnsi="Tahoma" w:cs="Tahoma"/>
          <w:color w:val="161616"/>
          <w:lang w:val="sv-SE"/>
        </w:rPr>
        <w:t xml:space="preserve"> i revisionsutskottet </w:t>
      </w:r>
      <w:r w:rsidR="009429A3">
        <w:rPr>
          <w:rFonts w:ascii="Tahoma" w:hAnsi="Tahoma" w:cs="Tahoma"/>
          <w:color w:val="161616"/>
          <w:lang w:val="sv-SE"/>
        </w:rPr>
        <w:t>om</w:t>
      </w:r>
      <w:r w:rsidR="00846203" w:rsidRPr="00EE0C08">
        <w:rPr>
          <w:rFonts w:ascii="Tahoma" w:hAnsi="Tahoma" w:cs="Tahoma"/>
          <w:color w:val="161616"/>
          <w:lang w:val="sv-SE"/>
        </w:rPr>
        <w:t xml:space="preserve"> </w:t>
      </w:r>
      <w:r w:rsidR="006D6634">
        <w:rPr>
          <w:rFonts w:ascii="Tahoma" w:hAnsi="Tahoma" w:cs="Tahoma"/>
          <w:color w:val="161616"/>
          <w:lang w:val="sv-SE"/>
        </w:rPr>
        <w:t>200 000</w:t>
      </w:r>
      <w:r w:rsidR="00DB022A" w:rsidRPr="00EE0C08">
        <w:rPr>
          <w:rFonts w:ascii="Tahoma" w:hAnsi="Tahoma" w:cs="Tahoma"/>
          <w:color w:val="161616"/>
          <w:lang w:val="sv-SE"/>
        </w:rPr>
        <w:t xml:space="preserve"> </w:t>
      </w:r>
      <w:r w:rsidRPr="00EE0C08">
        <w:rPr>
          <w:rFonts w:ascii="Tahoma" w:hAnsi="Tahoma" w:cs="Tahoma"/>
          <w:color w:val="161616"/>
          <w:lang w:val="sv-SE"/>
        </w:rPr>
        <w:t>kronor</w:t>
      </w:r>
      <w:r w:rsidR="00CB1A6A" w:rsidRPr="00EE0C08">
        <w:rPr>
          <w:rFonts w:ascii="Tahoma" w:hAnsi="Tahoma" w:cs="Tahoma"/>
          <w:color w:val="161616"/>
          <w:lang w:val="sv-SE"/>
        </w:rPr>
        <w:t xml:space="preserve"> </w:t>
      </w:r>
      <w:r w:rsidR="007B530A" w:rsidRPr="00EE0C08">
        <w:rPr>
          <w:rFonts w:ascii="Tahoma" w:hAnsi="Tahoma" w:cs="Tahoma"/>
          <w:color w:val="161616"/>
          <w:lang w:val="sv-SE"/>
        </w:rPr>
        <w:t>och</w:t>
      </w:r>
      <w:r w:rsidR="00CB1A6A" w:rsidRPr="00EE0C08">
        <w:rPr>
          <w:rFonts w:ascii="Tahoma" w:hAnsi="Tahoma" w:cs="Tahoma"/>
          <w:color w:val="161616"/>
          <w:lang w:val="sv-SE"/>
        </w:rPr>
        <w:t xml:space="preserve"> arvode</w:t>
      </w:r>
      <w:r w:rsidR="007B530A" w:rsidRPr="00EE0C08">
        <w:rPr>
          <w:rFonts w:ascii="Tahoma" w:hAnsi="Tahoma" w:cs="Tahoma"/>
          <w:color w:val="161616"/>
          <w:lang w:val="sv-SE"/>
        </w:rPr>
        <w:t>n</w:t>
      </w:r>
      <w:r w:rsidR="00CB1A6A" w:rsidRPr="00EE0C08">
        <w:rPr>
          <w:rFonts w:ascii="Tahoma" w:hAnsi="Tahoma" w:cs="Tahoma"/>
          <w:color w:val="161616"/>
          <w:lang w:val="sv-SE"/>
        </w:rPr>
        <w:t xml:space="preserve"> </w:t>
      </w:r>
      <w:r w:rsidR="009429A3">
        <w:rPr>
          <w:rFonts w:ascii="Tahoma" w:hAnsi="Tahoma" w:cs="Tahoma"/>
          <w:color w:val="161616"/>
          <w:lang w:val="sv-SE"/>
        </w:rPr>
        <w:t>om</w:t>
      </w:r>
      <w:r w:rsidR="00846203" w:rsidRPr="00EE0C08">
        <w:rPr>
          <w:rFonts w:ascii="Tahoma" w:hAnsi="Tahoma" w:cs="Tahoma"/>
          <w:color w:val="161616"/>
          <w:lang w:val="sv-SE"/>
        </w:rPr>
        <w:t xml:space="preserve"> </w:t>
      </w:r>
      <w:r w:rsidR="006D6634">
        <w:rPr>
          <w:rFonts w:ascii="Tahoma" w:hAnsi="Tahoma" w:cs="Tahoma"/>
          <w:color w:val="161616"/>
          <w:lang w:val="sv-SE"/>
        </w:rPr>
        <w:t>100 000</w:t>
      </w:r>
      <w:r w:rsidR="00DB022A" w:rsidRPr="00EE0C08">
        <w:rPr>
          <w:rFonts w:ascii="Tahoma" w:hAnsi="Tahoma" w:cs="Tahoma"/>
          <w:color w:val="161616"/>
          <w:lang w:val="sv-SE"/>
        </w:rPr>
        <w:t xml:space="preserve"> </w:t>
      </w:r>
      <w:r w:rsidRPr="00EE0C08">
        <w:rPr>
          <w:rFonts w:ascii="Tahoma" w:hAnsi="Tahoma" w:cs="Tahoma"/>
          <w:color w:val="161616"/>
          <w:lang w:val="sv-SE"/>
        </w:rPr>
        <w:t xml:space="preserve">kronor </w:t>
      </w:r>
      <w:r w:rsidR="009429A3">
        <w:rPr>
          <w:rFonts w:ascii="Tahoma" w:hAnsi="Tahoma" w:cs="Tahoma"/>
          <w:color w:val="161616"/>
          <w:lang w:val="sv-SE"/>
        </w:rPr>
        <w:t>till</w:t>
      </w:r>
      <w:r w:rsidRPr="00EE0C08">
        <w:rPr>
          <w:rFonts w:ascii="Tahoma" w:hAnsi="Tahoma" w:cs="Tahoma"/>
          <w:color w:val="161616"/>
          <w:lang w:val="sv-SE"/>
        </w:rPr>
        <w:t xml:space="preserve"> var och en av revisio</w:t>
      </w:r>
      <w:r w:rsidR="00846203" w:rsidRPr="00EE0C08">
        <w:rPr>
          <w:rFonts w:ascii="Tahoma" w:hAnsi="Tahoma" w:cs="Tahoma"/>
          <w:color w:val="161616"/>
          <w:lang w:val="sv-SE"/>
        </w:rPr>
        <w:t>nsutskottets övriga ledamöter</w:t>
      </w:r>
      <w:r w:rsidR="00CB1A6A" w:rsidRPr="00EE0C08">
        <w:rPr>
          <w:rFonts w:ascii="Tahoma" w:hAnsi="Tahoma" w:cs="Tahoma"/>
          <w:color w:val="161616"/>
          <w:lang w:val="sv-SE"/>
        </w:rPr>
        <w:t>.</w:t>
      </w:r>
      <w:r w:rsidR="00846203" w:rsidRPr="00EE0C08">
        <w:rPr>
          <w:rFonts w:ascii="Tahoma" w:hAnsi="Tahoma" w:cs="Tahoma"/>
          <w:color w:val="161616"/>
          <w:lang w:val="sv-SE"/>
        </w:rPr>
        <w:t xml:space="preserve"> </w:t>
      </w:r>
      <w:r w:rsidR="00CB1A6A" w:rsidRPr="00EE0C08">
        <w:rPr>
          <w:rFonts w:ascii="Tahoma" w:hAnsi="Tahoma" w:cs="Tahoma"/>
          <w:color w:val="161616"/>
          <w:lang w:val="sv-SE"/>
        </w:rPr>
        <w:t xml:space="preserve">Därutöver föreslår valberedningen ett arvode till </w:t>
      </w:r>
      <w:r w:rsidR="007B530A" w:rsidRPr="00EE0C08">
        <w:rPr>
          <w:rFonts w:ascii="Tahoma" w:hAnsi="Tahoma" w:cs="Tahoma"/>
          <w:color w:val="161616"/>
          <w:lang w:val="sv-SE"/>
        </w:rPr>
        <w:lastRenderedPageBreak/>
        <w:t xml:space="preserve">ordföranden i </w:t>
      </w:r>
      <w:r w:rsidR="00CB1A6A" w:rsidRPr="00EE0C08">
        <w:rPr>
          <w:rFonts w:ascii="Tahoma" w:hAnsi="Tahoma" w:cs="Tahoma"/>
          <w:color w:val="161616"/>
          <w:lang w:val="sv-SE"/>
        </w:rPr>
        <w:t xml:space="preserve">ersättningsutskottet </w:t>
      </w:r>
      <w:r w:rsidR="00EE0C08" w:rsidRPr="00EE0C08">
        <w:rPr>
          <w:rFonts w:ascii="Tahoma" w:hAnsi="Tahoma" w:cs="Tahoma"/>
          <w:color w:val="161616"/>
          <w:lang w:val="sv-SE"/>
        </w:rPr>
        <w:t>om</w:t>
      </w:r>
      <w:r w:rsidR="00CB1A6A" w:rsidRPr="00EE0C08">
        <w:rPr>
          <w:rFonts w:ascii="Tahoma" w:hAnsi="Tahoma" w:cs="Tahoma"/>
          <w:color w:val="161616"/>
          <w:lang w:val="sv-SE"/>
        </w:rPr>
        <w:t xml:space="preserve"> </w:t>
      </w:r>
      <w:r w:rsidR="006D6634">
        <w:rPr>
          <w:rFonts w:ascii="Tahoma" w:hAnsi="Tahoma" w:cs="Tahoma"/>
          <w:color w:val="161616"/>
          <w:lang w:val="sv-SE"/>
        </w:rPr>
        <w:t>125 000</w:t>
      </w:r>
      <w:r w:rsidR="00DB022A" w:rsidRPr="00EE0C08">
        <w:rPr>
          <w:rFonts w:ascii="Tahoma" w:hAnsi="Tahoma" w:cs="Tahoma"/>
          <w:color w:val="161616"/>
          <w:lang w:val="sv-SE"/>
        </w:rPr>
        <w:t xml:space="preserve"> </w:t>
      </w:r>
      <w:r w:rsidR="00CB1A6A" w:rsidRPr="00EE0C08">
        <w:rPr>
          <w:rFonts w:ascii="Tahoma" w:hAnsi="Tahoma" w:cs="Tahoma"/>
          <w:color w:val="161616"/>
          <w:lang w:val="sv-SE"/>
        </w:rPr>
        <w:t xml:space="preserve">kronor </w:t>
      </w:r>
      <w:r w:rsidR="007B530A" w:rsidRPr="00EE0C08">
        <w:rPr>
          <w:rFonts w:ascii="Tahoma" w:hAnsi="Tahoma" w:cs="Tahoma"/>
          <w:color w:val="161616"/>
          <w:lang w:val="sv-SE"/>
        </w:rPr>
        <w:t>och</w:t>
      </w:r>
      <w:r w:rsidR="00CB1A6A" w:rsidRPr="00EE0C08">
        <w:rPr>
          <w:rFonts w:ascii="Tahoma" w:hAnsi="Tahoma" w:cs="Tahoma"/>
          <w:color w:val="161616"/>
          <w:lang w:val="sv-SE"/>
        </w:rPr>
        <w:t xml:space="preserve"> arvode</w:t>
      </w:r>
      <w:r w:rsidR="007B530A" w:rsidRPr="00EE0C08">
        <w:rPr>
          <w:rFonts w:ascii="Tahoma" w:hAnsi="Tahoma" w:cs="Tahoma"/>
          <w:color w:val="161616"/>
          <w:lang w:val="sv-SE"/>
        </w:rPr>
        <w:t>n</w:t>
      </w:r>
      <w:r w:rsidR="00CB1A6A" w:rsidRPr="00EE0C08">
        <w:rPr>
          <w:rFonts w:ascii="Tahoma" w:hAnsi="Tahoma" w:cs="Tahoma"/>
          <w:color w:val="161616"/>
          <w:lang w:val="sv-SE"/>
        </w:rPr>
        <w:t xml:space="preserve"> </w:t>
      </w:r>
      <w:r w:rsidR="00EE0C08" w:rsidRPr="00EE0C08">
        <w:rPr>
          <w:rFonts w:ascii="Tahoma" w:hAnsi="Tahoma" w:cs="Tahoma"/>
          <w:color w:val="161616"/>
          <w:lang w:val="sv-SE"/>
        </w:rPr>
        <w:t>om</w:t>
      </w:r>
      <w:r w:rsidR="00CB1A6A" w:rsidRPr="00EE0C08">
        <w:rPr>
          <w:rFonts w:ascii="Tahoma" w:hAnsi="Tahoma" w:cs="Tahoma"/>
          <w:color w:val="161616"/>
          <w:lang w:val="sv-SE"/>
        </w:rPr>
        <w:t xml:space="preserve"> </w:t>
      </w:r>
      <w:r w:rsidR="006D6634">
        <w:rPr>
          <w:rFonts w:ascii="Tahoma" w:hAnsi="Tahoma" w:cs="Tahoma"/>
          <w:color w:val="161616"/>
          <w:lang w:val="sv-SE"/>
        </w:rPr>
        <w:t>80 000</w:t>
      </w:r>
      <w:r w:rsidR="00DB022A" w:rsidRPr="00EE0C08">
        <w:rPr>
          <w:rFonts w:ascii="Tahoma" w:hAnsi="Tahoma" w:cs="Tahoma"/>
          <w:color w:val="161616"/>
          <w:lang w:val="sv-SE"/>
        </w:rPr>
        <w:t xml:space="preserve"> </w:t>
      </w:r>
      <w:r w:rsidR="00CB1A6A" w:rsidRPr="00EE0C08">
        <w:rPr>
          <w:rFonts w:ascii="Tahoma" w:hAnsi="Tahoma" w:cs="Tahoma"/>
          <w:color w:val="161616"/>
          <w:lang w:val="sv-SE"/>
        </w:rPr>
        <w:t xml:space="preserve">kronor </w:t>
      </w:r>
      <w:r w:rsidRPr="00EE0C08">
        <w:rPr>
          <w:rFonts w:ascii="Tahoma" w:hAnsi="Tahoma" w:cs="Tahoma"/>
          <w:color w:val="161616"/>
          <w:lang w:val="sv-SE"/>
        </w:rPr>
        <w:t>till var och en av ersättningsutskottets övriga ledamöter</w:t>
      </w:r>
      <w:r w:rsidRPr="00D958D3">
        <w:rPr>
          <w:rFonts w:ascii="Tahoma" w:hAnsi="Tahoma" w:cs="Tahoma"/>
          <w:color w:val="161616"/>
          <w:lang w:val="sv-SE"/>
        </w:rPr>
        <w:t>.</w:t>
      </w:r>
    </w:p>
    <w:p w14:paraId="5E5F6169" w14:textId="77777777" w:rsidR="008866FF" w:rsidRPr="00D958D3" w:rsidRDefault="008866FF" w:rsidP="00D958D3">
      <w:pPr>
        <w:jc w:val="both"/>
        <w:rPr>
          <w:rFonts w:ascii="Tahoma" w:hAnsi="Tahoma" w:cs="Tahoma"/>
          <w:color w:val="161616"/>
          <w:lang w:val="sv-SE"/>
        </w:rPr>
      </w:pPr>
    </w:p>
    <w:p w14:paraId="5E5F616A" w14:textId="7A8E9FCB" w:rsidR="008866FF" w:rsidRPr="00D958D3" w:rsidRDefault="00D36167" w:rsidP="00D958D3">
      <w:pPr>
        <w:jc w:val="both"/>
        <w:rPr>
          <w:rFonts w:ascii="Tahoma" w:hAnsi="Tahoma" w:cs="Tahoma"/>
          <w:color w:val="161616"/>
          <w:lang w:val="sv-SE"/>
        </w:rPr>
      </w:pPr>
      <w:r w:rsidRPr="00D958D3">
        <w:rPr>
          <w:rFonts w:ascii="Tahoma" w:hAnsi="Tahoma" w:cs="Tahoma"/>
          <w:color w:val="161616"/>
          <w:lang w:val="sv-SE"/>
        </w:rPr>
        <w:t>Valberedningen föreslår att arvodet till bolagets revisor, för tiden intill slutet av nästa årsstämma, utgår enligt löpande räkning.</w:t>
      </w:r>
    </w:p>
    <w:p w14:paraId="5E5F616B" w14:textId="77777777" w:rsidR="008866FF" w:rsidRPr="000516E3" w:rsidRDefault="008866FF" w:rsidP="00F77859">
      <w:pPr>
        <w:jc w:val="both"/>
        <w:rPr>
          <w:rFonts w:ascii="Tahoma" w:hAnsi="Tahoma" w:cs="Tahoma"/>
          <w:color w:val="161616"/>
          <w:lang w:val="sv-SE"/>
        </w:rPr>
      </w:pPr>
    </w:p>
    <w:p w14:paraId="385EA85B" w14:textId="77777777" w:rsidR="004C0CD6" w:rsidRDefault="007A4AD5" w:rsidP="004C0CD6">
      <w:pPr>
        <w:keepNext/>
        <w:jc w:val="both"/>
        <w:rPr>
          <w:rFonts w:ascii="Tahoma" w:hAnsi="Tahoma" w:cs="Tahoma"/>
          <w:b/>
          <w:color w:val="161616"/>
          <w:lang w:val="sv-SE"/>
        </w:rPr>
      </w:pPr>
      <w:r w:rsidRPr="000516E3">
        <w:rPr>
          <w:rFonts w:ascii="Tahoma" w:hAnsi="Tahoma" w:cs="Tahoma"/>
          <w:b/>
          <w:color w:val="161616"/>
          <w:lang w:val="sv-SE"/>
        </w:rPr>
        <w:t>Punkt 12</w:t>
      </w:r>
      <w:r w:rsidR="00D36167" w:rsidRPr="000516E3">
        <w:rPr>
          <w:rFonts w:ascii="Tahoma" w:hAnsi="Tahoma" w:cs="Tahoma"/>
          <w:b/>
          <w:color w:val="161616"/>
          <w:lang w:val="sv-SE"/>
        </w:rPr>
        <w:t>: Val av styrelse och styrelseordförande</w:t>
      </w:r>
    </w:p>
    <w:p w14:paraId="1100DFD1" w14:textId="1CBA332F" w:rsidR="00AA2173" w:rsidRPr="002F174F" w:rsidRDefault="00D36167" w:rsidP="002F174F">
      <w:pPr>
        <w:jc w:val="both"/>
        <w:rPr>
          <w:lang w:val="sv-SE"/>
        </w:rPr>
      </w:pPr>
      <w:r w:rsidRPr="002F174F">
        <w:rPr>
          <w:rFonts w:ascii="Tahoma" w:hAnsi="Tahoma" w:cs="Tahoma"/>
          <w:lang w:val="sv-SE"/>
        </w:rPr>
        <w:t xml:space="preserve">Valberedningen föreslår </w:t>
      </w:r>
      <w:r w:rsidR="003F2BF6" w:rsidRPr="007A63E5">
        <w:rPr>
          <w:rFonts w:ascii="Tahoma" w:hAnsi="Tahoma" w:cs="Tahoma"/>
          <w:lang w:val="sv-SE"/>
        </w:rPr>
        <w:t>omval av Patrik Tigerschiöld, Arun Bansal, Anna Belfrage, Katarina Bonde, Staffan Dahlström</w:t>
      </w:r>
      <w:r w:rsidR="009429A3" w:rsidRPr="007A63E5">
        <w:rPr>
          <w:rFonts w:ascii="Tahoma" w:hAnsi="Tahoma" w:cs="Tahoma"/>
          <w:lang w:val="sv-SE"/>
        </w:rPr>
        <w:t>,</w:t>
      </w:r>
      <w:r w:rsidR="00522229" w:rsidRPr="007A63E5">
        <w:rPr>
          <w:rFonts w:ascii="Tahoma" w:hAnsi="Tahoma" w:cs="Tahoma"/>
          <w:lang w:val="sv-SE"/>
        </w:rPr>
        <w:t xml:space="preserve"> </w:t>
      </w:r>
      <w:r w:rsidR="00667C0C" w:rsidRPr="007A63E5">
        <w:rPr>
          <w:rFonts w:ascii="Tahoma" w:hAnsi="Tahoma" w:cs="Tahoma"/>
          <w:lang w:val="sv-SE"/>
        </w:rPr>
        <w:t xml:space="preserve">Jens Hinrichsen och </w:t>
      </w:r>
      <w:r w:rsidR="00745E21" w:rsidRPr="007A63E5">
        <w:rPr>
          <w:rFonts w:ascii="Tahoma" w:hAnsi="Tahoma" w:cs="Tahoma"/>
          <w:lang w:val="sv-SE"/>
        </w:rPr>
        <w:t>Bo Risberg</w:t>
      </w:r>
      <w:r w:rsidR="003F2BF6" w:rsidRPr="007A63E5">
        <w:rPr>
          <w:rFonts w:ascii="Tahoma" w:hAnsi="Tahoma" w:cs="Tahoma"/>
          <w:lang w:val="sv-SE"/>
        </w:rPr>
        <w:t>. Valberedningen föreslår vidare omval av Patrik Tigerschiöld som styrelsens ordförande</w:t>
      </w:r>
      <w:r w:rsidRPr="007A63E5">
        <w:rPr>
          <w:rFonts w:ascii="Tahoma" w:hAnsi="Tahoma" w:cs="Tahoma"/>
          <w:lang w:val="sv-SE"/>
        </w:rPr>
        <w:t>.</w:t>
      </w:r>
      <w:r w:rsidRPr="000516E3">
        <w:rPr>
          <w:rFonts w:ascii="Tahoma" w:hAnsi="Tahoma" w:cs="Tahoma"/>
          <w:lang w:val="sv-SE"/>
        </w:rPr>
        <w:t xml:space="preserve"> </w:t>
      </w:r>
    </w:p>
    <w:p w14:paraId="5E5F616E" w14:textId="455E36B4" w:rsidR="008866FF" w:rsidRPr="000516E3" w:rsidRDefault="008866FF" w:rsidP="00F77859">
      <w:pPr>
        <w:jc w:val="both"/>
        <w:rPr>
          <w:rFonts w:ascii="Tahoma" w:hAnsi="Tahoma" w:cs="Tahoma"/>
          <w:color w:val="161616"/>
          <w:lang w:val="sv-SE"/>
        </w:rPr>
      </w:pPr>
    </w:p>
    <w:p w14:paraId="5E5F616F" w14:textId="466AB53B" w:rsidR="008866FF" w:rsidRPr="000516E3" w:rsidRDefault="007A4AD5" w:rsidP="00F77859">
      <w:pPr>
        <w:jc w:val="both"/>
        <w:rPr>
          <w:rFonts w:ascii="Tahoma" w:hAnsi="Tahoma" w:cs="Tahoma"/>
          <w:b/>
          <w:color w:val="161616"/>
          <w:lang w:val="sv-SE"/>
        </w:rPr>
      </w:pPr>
      <w:r w:rsidRPr="000516E3">
        <w:rPr>
          <w:rFonts w:ascii="Tahoma" w:hAnsi="Tahoma" w:cs="Tahoma"/>
          <w:b/>
          <w:color w:val="161616"/>
          <w:lang w:val="sv-SE"/>
        </w:rPr>
        <w:t>Punkt 13</w:t>
      </w:r>
      <w:r w:rsidR="00D36167" w:rsidRPr="000516E3">
        <w:rPr>
          <w:rFonts w:ascii="Tahoma" w:hAnsi="Tahoma" w:cs="Tahoma"/>
          <w:b/>
          <w:color w:val="161616"/>
          <w:lang w:val="sv-SE"/>
        </w:rPr>
        <w:t>: Val av revisor</w:t>
      </w:r>
    </w:p>
    <w:p w14:paraId="5E5F6170" w14:textId="490E59D3" w:rsidR="008866FF" w:rsidRPr="000516E3" w:rsidRDefault="00D36167" w:rsidP="00F77859">
      <w:pPr>
        <w:jc w:val="both"/>
        <w:rPr>
          <w:rFonts w:ascii="Tahoma" w:hAnsi="Tahoma" w:cs="Tahoma"/>
          <w:color w:val="161616"/>
          <w:lang w:val="sv-SE"/>
        </w:rPr>
      </w:pPr>
      <w:r w:rsidRPr="000516E3">
        <w:rPr>
          <w:rFonts w:ascii="Tahoma" w:hAnsi="Tahoma" w:cs="Tahoma"/>
          <w:color w:val="161616"/>
          <w:lang w:val="sv-SE"/>
        </w:rPr>
        <w:t xml:space="preserve">Valberedningen föreslår </w:t>
      </w:r>
      <w:r w:rsidRPr="007A63E5">
        <w:rPr>
          <w:rFonts w:ascii="Tahoma" w:hAnsi="Tahoma" w:cs="Tahoma"/>
          <w:color w:val="161616"/>
          <w:lang w:val="sv-SE"/>
        </w:rPr>
        <w:t xml:space="preserve">omval av revisionsbolaget Ernst &amp; Young AB som revisor för tiden intill slutet av årsstämman </w:t>
      </w:r>
      <w:r w:rsidR="001503C5" w:rsidRPr="007A63E5">
        <w:rPr>
          <w:rFonts w:ascii="Tahoma" w:hAnsi="Tahoma" w:cs="Tahoma"/>
          <w:color w:val="161616"/>
          <w:lang w:val="sv-SE"/>
        </w:rPr>
        <w:t>202</w:t>
      </w:r>
      <w:r w:rsidR="00E728D8" w:rsidRPr="007A63E5">
        <w:rPr>
          <w:rFonts w:ascii="Tahoma" w:hAnsi="Tahoma" w:cs="Tahoma"/>
          <w:color w:val="161616"/>
          <w:lang w:val="sv-SE"/>
        </w:rPr>
        <w:t>7</w:t>
      </w:r>
      <w:r w:rsidRPr="007A63E5">
        <w:rPr>
          <w:rFonts w:ascii="Tahoma" w:hAnsi="Tahoma" w:cs="Tahoma"/>
          <w:color w:val="161616"/>
          <w:lang w:val="sv-SE"/>
        </w:rPr>
        <w:t xml:space="preserve">. Ernst &amp; Young </w:t>
      </w:r>
      <w:r w:rsidR="00DB022A" w:rsidRPr="007A63E5">
        <w:rPr>
          <w:rFonts w:ascii="Tahoma" w:hAnsi="Tahoma" w:cs="Tahoma"/>
          <w:color w:val="161616"/>
          <w:lang w:val="sv-SE"/>
        </w:rPr>
        <w:t xml:space="preserve">AB </w:t>
      </w:r>
      <w:r w:rsidRPr="007A63E5">
        <w:rPr>
          <w:rFonts w:ascii="Tahoma" w:hAnsi="Tahoma" w:cs="Tahoma"/>
          <w:color w:val="161616"/>
          <w:lang w:val="sv-SE"/>
        </w:rPr>
        <w:t xml:space="preserve">har meddelat att </w:t>
      </w:r>
      <w:r w:rsidR="00D478F0" w:rsidRPr="007A63E5">
        <w:rPr>
          <w:rFonts w:ascii="Tahoma" w:hAnsi="Tahoma" w:cs="Tahoma"/>
          <w:color w:val="161616"/>
          <w:lang w:val="sv-SE"/>
        </w:rPr>
        <w:t xml:space="preserve">den </w:t>
      </w:r>
      <w:r w:rsidRPr="007A63E5">
        <w:rPr>
          <w:rFonts w:ascii="Tahoma" w:hAnsi="Tahoma" w:cs="Tahoma"/>
          <w:color w:val="161616"/>
          <w:lang w:val="sv-SE"/>
        </w:rPr>
        <w:t xml:space="preserve">auktoriserade revisorn </w:t>
      </w:r>
      <w:r w:rsidR="00614DBC" w:rsidRPr="007A63E5">
        <w:rPr>
          <w:rFonts w:ascii="Tahoma" w:hAnsi="Tahoma" w:cs="Tahoma"/>
          <w:color w:val="161616"/>
          <w:lang w:val="sv-SE"/>
        </w:rPr>
        <w:t>Anna Svanberg</w:t>
      </w:r>
      <w:r w:rsidR="00E63AA4" w:rsidRPr="007A63E5">
        <w:rPr>
          <w:rFonts w:ascii="Tahoma" w:hAnsi="Tahoma" w:cs="Tahoma"/>
          <w:color w:val="161616"/>
          <w:lang w:val="sv-SE"/>
        </w:rPr>
        <w:t xml:space="preserve"> </w:t>
      </w:r>
      <w:r w:rsidRPr="007A63E5">
        <w:rPr>
          <w:rFonts w:ascii="Tahoma" w:hAnsi="Tahoma" w:cs="Tahoma"/>
          <w:color w:val="161616"/>
          <w:lang w:val="sv-SE"/>
        </w:rPr>
        <w:t>kommer att vara huvudansvarig revisor.</w:t>
      </w:r>
    </w:p>
    <w:p w14:paraId="3B7C7870" w14:textId="31253189" w:rsidR="001E732E" w:rsidRPr="000516E3" w:rsidRDefault="001E732E" w:rsidP="00F77859">
      <w:pPr>
        <w:jc w:val="both"/>
        <w:rPr>
          <w:rFonts w:ascii="Tahoma" w:hAnsi="Tahoma" w:cs="Tahoma"/>
          <w:color w:val="161616"/>
          <w:lang w:val="sv-SE"/>
        </w:rPr>
      </w:pPr>
    </w:p>
    <w:p w14:paraId="7AEA2E3B" w14:textId="363AE0A9" w:rsidR="001E732E" w:rsidRPr="000516E3" w:rsidRDefault="007A4AD5" w:rsidP="00F77859">
      <w:pPr>
        <w:jc w:val="both"/>
        <w:rPr>
          <w:rFonts w:ascii="Tahoma" w:hAnsi="Tahoma" w:cs="Tahoma"/>
          <w:b/>
          <w:color w:val="161616"/>
          <w:lang w:val="sv-SE"/>
        </w:rPr>
      </w:pPr>
      <w:r w:rsidRPr="000516E3">
        <w:rPr>
          <w:rFonts w:ascii="Tahoma" w:hAnsi="Tahoma" w:cs="Tahoma"/>
          <w:b/>
          <w:color w:val="161616"/>
          <w:lang w:val="sv-SE"/>
        </w:rPr>
        <w:t>Punkt 14</w:t>
      </w:r>
      <w:r w:rsidR="001E732E" w:rsidRPr="000516E3">
        <w:rPr>
          <w:rFonts w:ascii="Tahoma" w:hAnsi="Tahoma" w:cs="Tahoma"/>
          <w:b/>
          <w:color w:val="161616"/>
          <w:lang w:val="sv-SE"/>
        </w:rPr>
        <w:t xml:space="preserve">: </w:t>
      </w:r>
      <w:r w:rsidR="004741B4" w:rsidRPr="000516E3">
        <w:rPr>
          <w:rFonts w:ascii="Tahoma" w:hAnsi="Tahoma" w:cs="Tahoma"/>
          <w:b/>
          <w:color w:val="161616"/>
          <w:lang w:val="sv-SE"/>
        </w:rPr>
        <w:t>Beslut om godkännande av ersättningsrapporten</w:t>
      </w:r>
    </w:p>
    <w:p w14:paraId="5E5F6171" w14:textId="74A7E94D" w:rsidR="008866FF" w:rsidRPr="000516E3" w:rsidRDefault="007A4AD5" w:rsidP="00F77859">
      <w:pPr>
        <w:jc w:val="both"/>
        <w:rPr>
          <w:rFonts w:ascii="Tahoma" w:hAnsi="Tahoma" w:cs="Tahoma"/>
          <w:color w:val="161616"/>
          <w:lang w:val="sv-SE"/>
        </w:rPr>
      </w:pPr>
      <w:r w:rsidRPr="000516E3">
        <w:rPr>
          <w:rFonts w:ascii="Tahoma" w:hAnsi="Tahoma" w:cs="Tahoma"/>
          <w:color w:val="161616"/>
          <w:lang w:val="sv-SE"/>
        </w:rPr>
        <w:t xml:space="preserve">Styrelsen föreslår att årsstämman beslutar </w:t>
      </w:r>
      <w:r w:rsidR="00BA2E2D">
        <w:rPr>
          <w:rFonts w:ascii="Tahoma" w:hAnsi="Tahoma" w:cs="Tahoma"/>
          <w:color w:val="161616"/>
          <w:lang w:val="sv-SE"/>
        </w:rPr>
        <w:t xml:space="preserve">att </w:t>
      </w:r>
      <w:r w:rsidRPr="000516E3">
        <w:rPr>
          <w:rFonts w:ascii="Tahoma" w:hAnsi="Tahoma" w:cs="Tahoma"/>
          <w:color w:val="161616"/>
          <w:lang w:val="sv-SE"/>
        </w:rPr>
        <w:t xml:space="preserve">godkänna </w:t>
      </w:r>
      <w:r w:rsidR="00BA3F8B">
        <w:rPr>
          <w:rFonts w:ascii="Tahoma" w:hAnsi="Tahoma" w:cs="Tahoma"/>
          <w:color w:val="161616"/>
          <w:lang w:val="sv-SE"/>
        </w:rPr>
        <w:t>ersättningsrapporten</w:t>
      </w:r>
      <w:r w:rsidRPr="000516E3">
        <w:rPr>
          <w:rFonts w:ascii="Tahoma" w:hAnsi="Tahoma" w:cs="Tahoma"/>
          <w:color w:val="161616"/>
          <w:lang w:val="sv-SE"/>
        </w:rPr>
        <w:t xml:space="preserve"> i enlighet med 8 kap. 53 a § aktiebolagslagen.</w:t>
      </w:r>
    </w:p>
    <w:p w14:paraId="19E1E55B" w14:textId="77777777" w:rsidR="00D56A8C" w:rsidRPr="000516E3" w:rsidRDefault="00D56A8C" w:rsidP="00F77859">
      <w:pPr>
        <w:pStyle w:val="BodyText"/>
        <w:spacing w:after="0"/>
        <w:jc w:val="both"/>
        <w:rPr>
          <w:rFonts w:ascii="Tahoma" w:hAnsi="Tahoma" w:cs="Tahoma"/>
          <w:b/>
          <w:color w:val="161616"/>
          <w:lang w:val="sv-SE"/>
        </w:rPr>
      </w:pPr>
    </w:p>
    <w:p w14:paraId="665613EE" w14:textId="38D69521" w:rsidR="00DB022A" w:rsidRDefault="001E732E" w:rsidP="00F77859">
      <w:pPr>
        <w:pStyle w:val="BodyText"/>
        <w:spacing w:after="0"/>
        <w:jc w:val="both"/>
        <w:rPr>
          <w:rFonts w:ascii="Tahoma" w:hAnsi="Tahoma" w:cs="Tahoma"/>
          <w:b/>
          <w:color w:val="161616"/>
          <w:lang w:val="sv-SE"/>
        </w:rPr>
      </w:pPr>
      <w:r w:rsidRPr="007A63E5">
        <w:rPr>
          <w:rFonts w:ascii="Tahoma" w:hAnsi="Tahoma" w:cs="Tahoma"/>
          <w:b/>
          <w:color w:val="161616"/>
          <w:lang w:val="sv-SE"/>
        </w:rPr>
        <w:t xml:space="preserve">Punkt </w:t>
      </w:r>
      <w:r w:rsidR="007A4AD5" w:rsidRPr="007A63E5">
        <w:rPr>
          <w:rFonts w:ascii="Tahoma" w:hAnsi="Tahoma" w:cs="Tahoma"/>
          <w:b/>
          <w:color w:val="161616"/>
          <w:lang w:val="sv-SE"/>
        </w:rPr>
        <w:t>15</w:t>
      </w:r>
      <w:r w:rsidR="00D36167" w:rsidRPr="007A63E5">
        <w:rPr>
          <w:rFonts w:ascii="Tahoma" w:hAnsi="Tahoma" w:cs="Tahoma"/>
          <w:b/>
          <w:color w:val="161616"/>
          <w:lang w:val="sv-SE"/>
        </w:rPr>
        <w:t xml:space="preserve">: Styrelsens förslag till riktlinjer för ersättning till </w:t>
      </w:r>
      <w:r w:rsidR="00B367F1" w:rsidRPr="007A63E5">
        <w:rPr>
          <w:rFonts w:ascii="Tahoma" w:hAnsi="Tahoma" w:cs="Tahoma"/>
          <w:b/>
          <w:color w:val="161616"/>
          <w:lang w:val="sv-SE"/>
        </w:rPr>
        <w:t>koncernledningen</w:t>
      </w:r>
    </w:p>
    <w:p w14:paraId="0F63D911" w14:textId="36E12640" w:rsidR="00DB022A" w:rsidRDefault="00DB022A" w:rsidP="00F77859">
      <w:pPr>
        <w:pStyle w:val="BodyText"/>
        <w:spacing w:after="0"/>
        <w:jc w:val="both"/>
        <w:rPr>
          <w:rFonts w:ascii="Tahoma" w:hAnsi="Tahoma" w:cs="Tahoma"/>
          <w:lang w:val="sv-SE"/>
        </w:rPr>
      </w:pPr>
      <w:r>
        <w:rPr>
          <w:rFonts w:ascii="Tahoma" w:hAnsi="Tahoma" w:cs="Tahoma"/>
          <w:lang w:val="sv-SE"/>
        </w:rPr>
        <w:t xml:space="preserve">Styrelsen föreslår att årsstämman beslutar att anta följande </w:t>
      </w:r>
      <w:r w:rsidRPr="00B367F1">
        <w:rPr>
          <w:rFonts w:ascii="Tahoma" w:hAnsi="Tahoma" w:cs="Tahoma"/>
          <w:lang w:val="sv-SE"/>
        </w:rPr>
        <w:t>riktlinjer för ersättning till</w:t>
      </w:r>
      <w:r>
        <w:rPr>
          <w:rFonts w:ascii="Tahoma" w:hAnsi="Tahoma" w:cs="Tahoma"/>
          <w:lang w:val="sv-SE"/>
        </w:rPr>
        <w:t xml:space="preserve"> </w:t>
      </w:r>
      <w:r w:rsidRPr="00B367F1">
        <w:rPr>
          <w:rFonts w:ascii="Tahoma" w:hAnsi="Tahoma" w:cs="Tahoma"/>
          <w:lang w:val="sv-SE"/>
        </w:rPr>
        <w:t>koncernledningen</w:t>
      </w:r>
      <w:r>
        <w:rPr>
          <w:rFonts w:ascii="Tahoma" w:hAnsi="Tahoma" w:cs="Tahoma"/>
          <w:lang w:val="sv-SE"/>
        </w:rPr>
        <w:t>.</w:t>
      </w:r>
    </w:p>
    <w:p w14:paraId="7799893B" w14:textId="77777777" w:rsidR="00DB022A" w:rsidRDefault="00DB022A" w:rsidP="00DB022A">
      <w:pPr>
        <w:pStyle w:val="BodyText"/>
        <w:spacing w:after="0"/>
        <w:rPr>
          <w:rFonts w:ascii="Tahoma" w:hAnsi="Tahoma" w:cs="Tahoma"/>
          <w:b/>
          <w:lang w:val="sv-SE"/>
        </w:rPr>
      </w:pPr>
    </w:p>
    <w:p w14:paraId="49997CAE" w14:textId="51457B8F" w:rsidR="00457D80" w:rsidRPr="00F74E5D" w:rsidRDefault="00457D80" w:rsidP="00457D80">
      <w:pPr>
        <w:pStyle w:val="BodyText"/>
        <w:spacing w:after="0"/>
        <w:jc w:val="center"/>
        <w:rPr>
          <w:rFonts w:ascii="Tahoma" w:hAnsi="Tahoma" w:cs="Tahoma"/>
          <w:b/>
          <w:color w:val="161616"/>
          <w:lang w:val="sv-SE"/>
        </w:rPr>
      </w:pPr>
      <w:r w:rsidRPr="00B25638">
        <w:rPr>
          <w:rFonts w:ascii="Tahoma" w:hAnsi="Tahoma" w:cs="Tahoma"/>
          <w:b/>
          <w:color w:val="161616"/>
          <w:lang w:val="sv-SE"/>
        </w:rPr>
        <w:t>Riktlinjer för ersättning till koncernledningen</w:t>
      </w:r>
    </w:p>
    <w:p w14:paraId="20510677" w14:textId="77777777" w:rsidR="00457D80" w:rsidRPr="00F74E5D" w:rsidRDefault="00457D80" w:rsidP="00457D80">
      <w:pPr>
        <w:pStyle w:val="BodyText"/>
        <w:spacing w:after="0"/>
        <w:rPr>
          <w:rFonts w:ascii="Tahoma" w:hAnsi="Tahoma" w:cs="Tahoma"/>
          <w:b/>
          <w:color w:val="161616"/>
          <w:lang w:val="sv-SE"/>
        </w:rPr>
      </w:pPr>
    </w:p>
    <w:p w14:paraId="5F71C23E" w14:textId="77777777" w:rsidR="00457D80" w:rsidRPr="00F74E5D" w:rsidRDefault="00457D80" w:rsidP="00457D80">
      <w:pPr>
        <w:pStyle w:val="BodyText"/>
        <w:spacing w:after="0"/>
        <w:rPr>
          <w:rFonts w:ascii="Tahoma" w:hAnsi="Tahoma" w:cs="Tahoma"/>
          <w:b/>
          <w:color w:val="161616"/>
          <w:lang w:val="sv-SE"/>
        </w:rPr>
      </w:pPr>
      <w:r w:rsidRPr="00F74E5D">
        <w:rPr>
          <w:rFonts w:ascii="Tahoma" w:hAnsi="Tahoma" w:cs="Tahoma"/>
          <w:b/>
          <w:color w:val="161616"/>
          <w:lang w:val="sv-SE"/>
        </w:rPr>
        <w:t>Introduktion</w:t>
      </w:r>
    </w:p>
    <w:p w14:paraId="2A35BB83" w14:textId="02B5E80F" w:rsidR="00457D80" w:rsidRPr="00F74E5D" w:rsidRDefault="00457D80" w:rsidP="00457D80">
      <w:pPr>
        <w:pStyle w:val="BodyText"/>
        <w:spacing w:after="0"/>
        <w:jc w:val="both"/>
        <w:rPr>
          <w:rFonts w:ascii="Tahoma" w:hAnsi="Tahoma" w:cs="Tahoma"/>
          <w:lang w:val="sv-SE"/>
        </w:rPr>
      </w:pPr>
      <w:r w:rsidRPr="00F74E5D">
        <w:rPr>
          <w:rFonts w:ascii="Tahoma" w:hAnsi="Tahoma" w:cs="Tahoma"/>
          <w:lang w:val="sv-SE"/>
        </w:rPr>
        <w:t>Dessa riktlinjer för ersättning till koncernledningen (”</w:t>
      </w:r>
      <w:r w:rsidRPr="00FF2276">
        <w:rPr>
          <w:rFonts w:ascii="Tahoma" w:hAnsi="Tahoma" w:cs="Tahoma"/>
          <w:b/>
          <w:bCs/>
          <w:lang w:val="sv-SE"/>
        </w:rPr>
        <w:t>Riktlinjerna</w:t>
      </w:r>
      <w:r w:rsidRPr="00F74E5D">
        <w:rPr>
          <w:rFonts w:ascii="Tahoma" w:hAnsi="Tahoma" w:cs="Tahoma"/>
          <w:lang w:val="sv-SE"/>
        </w:rPr>
        <w:t xml:space="preserve">”) ska tillämpas på ersättningar som avtalas, och på förändringar som görs i redan avtalade ersättningar, efter det att Riktlinjerna antagits av årsstämman den </w:t>
      </w:r>
      <w:r w:rsidR="004F1EFA">
        <w:rPr>
          <w:rFonts w:ascii="Tahoma" w:hAnsi="Tahoma" w:cs="Tahoma"/>
          <w:lang w:val="sv-SE"/>
        </w:rPr>
        <w:t>6 maj</w:t>
      </w:r>
      <w:r w:rsidRPr="00F74E5D">
        <w:rPr>
          <w:rFonts w:ascii="Tahoma" w:hAnsi="Tahoma" w:cs="Tahoma"/>
          <w:lang w:val="sv-SE"/>
        </w:rPr>
        <w:t xml:space="preserve"> 202</w:t>
      </w:r>
      <w:r w:rsidR="00FF2276">
        <w:rPr>
          <w:rFonts w:ascii="Tahoma" w:hAnsi="Tahoma" w:cs="Tahoma"/>
          <w:lang w:val="sv-SE"/>
        </w:rPr>
        <w:t>6</w:t>
      </w:r>
      <w:r w:rsidRPr="00F74E5D">
        <w:rPr>
          <w:rFonts w:ascii="Tahoma" w:hAnsi="Tahoma" w:cs="Tahoma"/>
          <w:lang w:val="sv-SE"/>
        </w:rPr>
        <w:t xml:space="preserve">. Riktlinjerna omfattar ersättningar till styrelseledamöter, VD samt koncernledningen, dock inte ersättningar som beslutas av bolagsstämman. </w:t>
      </w:r>
    </w:p>
    <w:p w14:paraId="6A675526" w14:textId="77777777" w:rsidR="00457D80" w:rsidRPr="00F74E5D" w:rsidRDefault="00457D80" w:rsidP="00457D80">
      <w:pPr>
        <w:pStyle w:val="BodyText"/>
        <w:spacing w:after="0"/>
        <w:jc w:val="both"/>
        <w:rPr>
          <w:rFonts w:ascii="Tahoma" w:hAnsi="Tahoma" w:cs="Tahoma"/>
          <w:highlight w:val="yellow"/>
          <w:lang w:val="sv-SE"/>
        </w:rPr>
      </w:pPr>
    </w:p>
    <w:p w14:paraId="193A745D" w14:textId="1D126007" w:rsidR="00457D80" w:rsidRPr="00F74E5D" w:rsidRDefault="00457D80" w:rsidP="00457D80">
      <w:pPr>
        <w:pStyle w:val="BodyText"/>
        <w:spacing w:after="0"/>
        <w:jc w:val="both"/>
        <w:rPr>
          <w:rFonts w:ascii="Tahoma" w:hAnsi="Tahoma" w:cs="Tahoma"/>
          <w:lang w:val="sv-SE"/>
        </w:rPr>
      </w:pPr>
      <w:r w:rsidRPr="00F74E5D">
        <w:rPr>
          <w:rFonts w:ascii="Tahoma" w:hAnsi="Tahoma" w:cs="Tahoma"/>
          <w:lang w:val="sv-SE"/>
        </w:rPr>
        <w:t xml:space="preserve">Styrelsen ska ha rätt att tillfälligt frångå Riktlinjerna, helt eller delvis, om det i ett enskilt fall finns särskilda skäl för det och ett avsteg är nödvändigt för att tillgodose bolagets långsiktiga intressen och hållbarhet eller för att säkerställa bolagets ekonomiska bärkraft. Om sådana avvikelser sker ska detta redovisas i ersättningsrapporten inför närmast följande årsstämma. Riktlinjerna avser tiden från årsstämman den </w:t>
      </w:r>
      <w:r w:rsidR="004F1EFA">
        <w:rPr>
          <w:rFonts w:ascii="Tahoma" w:hAnsi="Tahoma" w:cs="Tahoma"/>
          <w:lang w:val="sv-SE"/>
        </w:rPr>
        <w:t>6 maj</w:t>
      </w:r>
      <w:r w:rsidR="00FF2276" w:rsidRPr="00F74E5D">
        <w:rPr>
          <w:rFonts w:ascii="Tahoma" w:hAnsi="Tahoma" w:cs="Tahoma"/>
          <w:lang w:val="sv-SE"/>
        </w:rPr>
        <w:t xml:space="preserve"> 202</w:t>
      </w:r>
      <w:r w:rsidR="00FF2276">
        <w:rPr>
          <w:rFonts w:ascii="Tahoma" w:hAnsi="Tahoma" w:cs="Tahoma"/>
          <w:lang w:val="sv-SE"/>
        </w:rPr>
        <w:t>6</w:t>
      </w:r>
      <w:r w:rsidRPr="00F74E5D">
        <w:rPr>
          <w:rFonts w:ascii="Tahoma" w:hAnsi="Tahoma" w:cs="Tahoma"/>
          <w:lang w:val="sv-SE"/>
        </w:rPr>
        <w:t>. Ärende om frångående av Riktlinjerna ska beredas av ersättningsutskottet och beslutas av styrelsen.</w:t>
      </w:r>
    </w:p>
    <w:p w14:paraId="728EDA4A" w14:textId="77777777" w:rsidR="00457D80" w:rsidRPr="00F74E5D" w:rsidRDefault="00457D80" w:rsidP="00457D80">
      <w:pPr>
        <w:pStyle w:val="BodyText"/>
        <w:spacing w:after="0"/>
        <w:jc w:val="both"/>
        <w:rPr>
          <w:rFonts w:ascii="Tahoma" w:hAnsi="Tahoma" w:cs="Tahoma"/>
          <w:lang w:val="sv-SE"/>
        </w:rPr>
      </w:pPr>
    </w:p>
    <w:p w14:paraId="6D594629" w14:textId="77777777" w:rsidR="00457D80" w:rsidRPr="00F74E5D" w:rsidRDefault="00457D80" w:rsidP="00457D80">
      <w:pPr>
        <w:pStyle w:val="BodyText"/>
        <w:spacing w:after="0"/>
        <w:jc w:val="both"/>
        <w:rPr>
          <w:rFonts w:ascii="Tahoma" w:hAnsi="Tahoma" w:cs="Tahoma"/>
          <w:b/>
          <w:lang w:val="sv-SE"/>
        </w:rPr>
      </w:pPr>
      <w:r w:rsidRPr="00F74E5D">
        <w:rPr>
          <w:rFonts w:ascii="Tahoma" w:hAnsi="Tahoma" w:cs="Tahoma"/>
          <w:b/>
          <w:lang w:val="sv-SE"/>
        </w:rPr>
        <w:t>Riktlinjernas främjande av bolagets affärsstrategi, långsiktiga intressen och hållbarhet</w:t>
      </w:r>
    </w:p>
    <w:p w14:paraId="14E587B6" w14:textId="77777777" w:rsidR="00457D80" w:rsidRPr="00F74E5D" w:rsidRDefault="00457D80" w:rsidP="00457D80">
      <w:pPr>
        <w:pStyle w:val="BodyText"/>
        <w:spacing w:after="0"/>
        <w:jc w:val="both"/>
        <w:rPr>
          <w:rFonts w:ascii="Tahoma" w:hAnsi="Tahoma" w:cs="Tahoma"/>
          <w:lang w:val="sv-SE"/>
        </w:rPr>
      </w:pPr>
      <w:r w:rsidRPr="00F74E5D">
        <w:rPr>
          <w:rFonts w:ascii="Tahoma" w:hAnsi="Tahoma" w:cs="Tahoma"/>
          <w:lang w:val="sv-SE"/>
        </w:rPr>
        <w:t>Mycronics strategi är att vara en marknadsledande leverantör av lösningar inom utvalda nischer av elektronikindustrin. Vi skapar värde genom att fokusera på innovationer som driver på omställningen till en mer hållbar elektronikindustri. Denna strategi kommer att göra det möjligt för oss att förverkliga vår vision – att vara den mest pålitliga samarbetspartnern för skaparna av morgondagens elektronik, genom att leverera värde för anställda, kunder, aktieägare och samhället.</w:t>
      </w:r>
    </w:p>
    <w:p w14:paraId="44940B7D" w14:textId="77777777" w:rsidR="00457D80" w:rsidRPr="00F74E5D" w:rsidRDefault="00457D80" w:rsidP="00457D80">
      <w:pPr>
        <w:pStyle w:val="BodyText"/>
        <w:spacing w:after="0"/>
        <w:jc w:val="both"/>
        <w:rPr>
          <w:rFonts w:ascii="Tahoma" w:hAnsi="Tahoma" w:cs="Tahoma"/>
          <w:lang w:val="sv-SE"/>
        </w:rPr>
      </w:pPr>
    </w:p>
    <w:p w14:paraId="2223FE30" w14:textId="26188E30" w:rsidR="00F74E5D" w:rsidRPr="002A5EB5" w:rsidRDefault="00457D80" w:rsidP="002A5EB5">
      <w:pPr>
        <w:pStyle w:val="BodyText"/>
        <w:spacing w:after="0"/>
        <w:jc w:val="both"/>
        <w:rPr>
          <w:rFonts w:ascii="Tahoma" w:hAnsi="Tahoma" w:cs="Tahoma"/>
          <w:lang w:val="sv-SE"/>
        </w:rPr>
      </w:pPr>
      <w:r w:rsidRPr="00F74E5D">
        <w:rPr>
          <w:rFonts w:ascii="Tahoma" w:hAnsi="Tahoma" w:cs="Tahoma"/>
          <w:lang w:val="sv-SE"/>
        </w:rPr>
        <w:t xml:space="preserve">Styrelsen bedömer att det är kritiskt för en framgångsrik implementering av bolagets affärsstrategi och tillvaratagandet av bolagets långsiktiga intressen, att bolaget kan rekrytera och behålla medlemmar i koncernledningen med kompetens och kapacitet att nå uppställda mål. För detta krävs att bolaget erbjuder en konkurrenskraftig total ersättning som motiverar medlemmar i koncernledningen. Kortsiktig rörlig lön som omfattas av dessa Riktlinjer ska vara baserad på kriterier som syftar till att främja bolagets affärsstrategi och långsiktiga intressen, inklusive dess hållbarhet, där uppfyllandet av kriterierna fastställts genom den metod som anges nedan.    </w:t>
      </w:r>
    </w:p>
    <w:p w14:paraId="4C6B323E" w14:textId="77777777" w:rsidR="00F74E5D" w:rsidRDefault="00F74E5D" w:rsidP="00457D80">
      <w:pPr>
        <w:pStyle w:val="BodyText"/>
        <w:kinsoku w:val="0"/>
        <w:overflowPunct w:val="0"/>
        <w:spacing w:after="0"/>
        <w:ind w:right="324"/>
        <w:jc w:val="both"/>
        <w:rPr>
          <w:rFonts w:ascii="Tahoma" w:hAnsi="Tahoma" w:cs="Tahoma"/>
          <w:b/>
          <w:lang w:val="sv-SE"/>
        </w:rPr>
      </w:pPr>
    </w:p>
    <w:p w14:paraId="695CE54C" w14:textId="59DB4822" w:rsidR="00457D80" w:rsidRPr="00F74E5D" w:rsidRDefault="00457D80" w:rsidP="00457D80">
      <w:pPr>
        <w:pStyle w:val="BodyText"/>
        <w:kinsoku w:val="0"/>
        <w:overflowPunct w:val="0"/>
        <w:spacing w:after="0"/>
        <w:ind w:right="324"/>
        <w:jc w:val="both"/>
        <w:rPr>
          <w:rFonts w:ascii="Tahoma" w:hAnsi="Tahoma" w:cs="Tahoma"/>
          <w:b/>
          <w:lang w:val="sv-SE"/>
        </w:rPr>
      </w:pPr>
      <w:r w:rsidRPr="00F74E5D">
        <w:rPr>
          <w:rFonts w:ascii="Tahoma" w:hAnsi="Tahoma" w:cs="Tahoma"/>
          <w:b/>
          <w:lang w:val="sv-SE"/>
        </w:rPr>
        <w:t>Formerna av ersättning m.m.</w:t>
      </w:r>
    </w:p>
    <w:p w14:paraId="2BD57CB0" w14:textId="77777777" w:rsidR="00457D80" w:rsidRPr="00F74E5D" w:rsidRDefault="00457D80" w:rsidP="00457D80">
      <w:pPr>
        <w:pStyle w:val="BodyText"/>
        <w:spacing w:after="0"/>
        <w:jc w:val="both"/>
        <w:rPr>
          <w:rFonts w:ascii="Tahoma" w:hAnsi="Tahoma" w:cs="Tahoma"/>
          <w:lang w:val="sv-SE"/>
        </w:rPr>
      </w:pPr>
      <w:r w:rsidRPr="00F74E5D">
        <w:rPr>
          <w:rFonts w:ascii="Tahoma" w:hAnsi="Tahoma" w:cs="Tahoma"/>
          <w:lang w:val="sv-SE"/>
        </w:rPr>
        <w:lastRenderedPageBreak/>
        <w:t>Ersättningen och övriga anställningsvillkor för medlemmar i koncernledningen ska vara marknadsmässig. Total ersättning utgörs av fast och rörlig lön, pension samt andra förmåner. Därutöver kan bolagsstämman – oavsett dessa Riktlinjer – besluta om bland annat aktierelaterad eller aktiekursrelaterad ersättning. Sådan ersättning är därför exkluderad i beräkningen av den totala ersättningen och ersättningskomponenternas relativa andelar.</w:t>
      </w:r>
    </w:p>
    <w:p w14:paraId="381D2AE1" w14:textId="77777777" w:rsidR="00457D80" w:rsidRPr="00F74E5D" w:rsidRDefault="00457D80" w:rsidP="00457D80">
      <w:pPr>
        <w:pStyle w:val="BodyText"/>
        <w:spacing w:after="0"/>
        <w:jc w:val="both"/>
        <w:rPr>
          <w:rFonts w:ascii="Tahoma" w:hAnsi="Tahoma" w:cs="Tahoma"/>
          <w:lang w:val="sv-SE"/>
        </w:rPr>
      </w:pPr>
    </w:p>
    <w:p w14:paraId="5202C364" w14:textId="77777777" w:rsidR="00457D80" w:rsidRPr="00F74E5D" w:rsidRDefault="00457D80" w:rsidP="00457D80">
      <w:pPr>
        <w:pStyle w:val="BodyText"/>
        <w:spacing w:after="0"/>
        <w:jc w:val="both"/>
        <w:rPr>
          <w:rFonts w:ascii="Tahoma" w:hAnsi="Tahoma" w:cs="Tahoma"/>
          <w:b/>
          <w:lang w:val="sv-SE"/>
        </w:rPr>
      </w:pPr>
      <w:r w:rsidRPr="00F74E5D">
        <w:rPr>
          <w:rFonts w:ascii="Tahoma" w:hAnsi="Tahoma" w:cs="Tahoma"/>
          <w:b/>
          <w:lang w:val="sv-SE"/>
        </w:rPr>
        <w:t>Fast ersättning</w:t>
      </w:r>
    </w:p>
    <w:p w14:paraId="4F0EC25F" w14:textId="6D416144" w:rsidR="00457D80" w:rsidRPr="008F0E71" w:rsidRDefault="00457D80" w:rsidP="00457D80">
      <w:pPr>
        <w:pStyle w:val="BodyText"/>
        <w:spacing w:after="0"/>
        <w:jc w:val="both"/>
        <w:rPr>
          <w:rFonts w:ascii="Tahoma" w:hAnsi="Tahoma" w:cs="Tahoma"/>
          <w:lang w:val="sv-SE"/>
        </w:rPr>
      </w:pPr>
      <w:r w:rsidRPr="00F74E5D">
        <w:rPr>
          <w:rFonts w:ascii="Tahoma" w:hAnsi="Tahoma" w:cs="Tahoma"/>
          <w:lang w:val="sv-SE"/>
        </w:rPr>
        <w:t xml:space="preserve">Vid fastställandet av fast lön för VD och medlemmar i koncernledningen tas hänsyn till storleken på och komplexiteten i </w:t>
      </w:r>
      <w:r w:rsidRPr="008F0E71">
        <w:rPr>
          <w:rFonts w:ascii="Tahoma" w:hAnsi="Tahoma" w:cs="Tahoma"/>
          <w:lang w:val="sv-SE"/>
        </w:rPr>
        <w:t xml:space="preserve">den aktuella befattningen samt den enskildes prestation. Löner till koncernledningen är, liksom övriga ersättningskomponenter, föremål för en årlig granskning av ersättningskommittén. Den fasta lönen utgör maximalt </w:t>
      </w:r>
      <w:r w:rsidR="002E7579" w:rsidRPr="008F0E71">
        <w:rPr>
          <w:rFonts w:ascii="Tahoma" w:hAnsi="Tahoma" w:cs="Tahoma"/>
          <w:lang w:val="sv-SE"/>
        </w:rPr>
        <w:t>65</w:t>
      </w:r>
      <w:r w:rsidRPr="008F0E71">
        <w:rPr>
          <w:rFonts w:ascii="Tahoma" w:hAnsi="Tahoma" w:cs="Tahoma"/>
          <w:lang w:val="sv-SE"/>
        </w:rPr>
        <w:t xml:space="preserve"> procent av total ersättning vid maximalt utfall av kortsiktig rörlig lön. </w:t>
      </w:r>
    </w:p>
    <w:p w14:paraId="044397B3" w14:textId="77777777" w:rsidR="00457D80" w:rsidRPr="008F0E71" w:rsidRDefault="00457D80" w:rsidP="00457D80">
      <w:pPr>
        <w:pStyle w:val="BodyText"/>
        <w:kinsoku w:val="0"/>
        <w:overflowPunct w:val="0"/>
        <w:spacing w:after="0" w:line="241" w:lineRule="exact"/>
        <w:ind w:right="483"/>
        <w:jc w:val="both"/>
        <w:rPr>
          <w:rFonts w:ascii="Tahoma" w:hAnsi="Tahoma" w:cs="Tahoma"/>
          <w:lang w:val="sv-SE"/>
        </w:rPr>
      </w:pPr>
    </w:p>
    <w:p w14:paraId="301F51B2" w14:textId="77777777" w:rsidR="00457D80" w:rsidRPr="008F0E71" w:rsidRDefault="00457D80" w:rsidP="00457D80">
      <w:pPr>
        <w:pStyle w:val="BodyText"/>
        <w:spacing w:after="0"/>
        <w:jc w:val="both"/>
        <w:rPr>
          <w:rFonts w:ascii="Tahoma" w:hAnsi="Tahoma" w:cs="Tahoma"/>
          <w:b/>
          <w:lang w:val="sv-SE"/>
        </w:rPr>
      </w:pPr>
      <w:r w:rsidRPr="008F0E71">
        <w:rPr>
          <w:rFonts w:ascii="Tahoma" w:hAnsi="Tahoma" w:cs="Tahoma"/>
          <w:b/>
          <w:lang w:val="sv-SE"/>
        </w:rPr>
        <w:t>Kortsiktig rörlig ersättning</w:t>
      </w:r>
    </w:p>
    <w:p w14:paraId="3C8DDED3" w14:textId="110EB51B" w:rsidR="00457D80" w:rsidRPr="00F74E5D" w:rsidRDefault="00457D80" w:rsidP="00457D80">
      <w:pPr>
        <w:pStyle w:val="BodyText"/>
        <w:kinsoku w:val="0"/>
        <w:overflowPunct w:val="0"/>
        <w:spacing w:after="0"/>
        <w:ind w:right="99"/>
        <w:jc w:val="both"/>
        <w:rPr>
          <w:rFonts w:ascii="Tahoma" w:hAnsi="Tahoma" w:cs="Tahoma"/>
          <w:lang w:val="sv-SE"/>
        </w:rPr>
      </w:pPr>
      <w:r w:rsidRPr="008F0E71">
        <w:rPr>
          <w:rFonts w:ascii="Tahoma" w:hAnsi="Tahoma" w:cs="Tahoma"/>
          <w:lang w:val="sv-SE"/>
        </w:rPr>
        <w:t xml:space="preserve">Kortsiktig rörlig ersättning som omfattas av dessa Riktlinjer ska syfta till att främja bolagets affärsstrategi och långsiktiga intressen, inklusive dess hållbarhet. Den kortsiktiga rörliga ersättningen ska vara beroende av antingen bolagets och/eller individens uppfyllande av kriterier som fastställts årligen eller med annan periodicitet. Därigenom blir den kortsiktiga rörliga ersättningen tydligt kopplad till bolagets utveckling och/eller den enskildes arbetsinsats och prestation. Kriterierna kan vara finansiella eller icke-finansiella, kvalitativa eller kvantitativa, och ska baseras på faktorer som stödjer bolagets affärsstrategi och långsiktiga intressen. Exempel på finansiella kriterier som kan tillämpas är orderingång, kostnadskontroll och rörelseresultat. Exempel på icke-finansiella kriterier som kan tillämpas är mångfald, reducerat koldioxidavtryck, reducerad energiförbrukning och ökad användning av miljövänliga och hållbara material. Kortsiktig rörlig ersättning kan också tillerkännas vid extraordinära omständigheter, givet att sådana extraordinära arrangemang tillämpas på uteslutande individuell basis, antingen i syfte att rekrytera eller behålla medlemmar i koncernledningen, eller som ersättning för extraordinära insatser utöver individens ordinarie arbetsuppgifter. Utfallet ska beredas av ersättningsutskottet och godkännas av styrelsen i samband med slutet av kvalificeringsperioden eller efter alternativt i anslutning till en extraordinär situation eller händelse. Ersättningen ska därefter betalas ut. Den kortsiktiga rörliga ersättningen kan maximalt uppgå till </w:t>
      </w:r>
      <w:r w:rsidR="002E7579" w:rsidRPr="008F0E71">
        <w:rPr>
          <w:rFonts w:ascii="Tahoma" w:hAnsi="Tahoma" w:cs="Tahoma"/>
          <w:lang w:val="sv-SE"/>
        </w:rPr>
        <w:t>120</w:t>
      </w:r>
      <w:r w:rsidRPr="008F0E71">
        <w:rPr>
          <w:rFonts w:ascii="Tahoma" w:hAnsi="Tahoma" w:cs="Tahoma"/>
          <w:lang w:val="sv-SE"/>
        </w:rPr>
        <w:t xml:space="preserve"> procent av fast lön och till 55 procent av total ersättning. Rörlig ersättning ska inte vara pensionsgrundande, i den mån inte annat följer av tvingande lag- eller kollektivavtalsbestämmelser. Bolaget har ingen avtalsenlig rätt att återkräva ersättningen.</w:t>
      </w:r>
    </w:p>
    <w:p w14:paraId="29AA113B" w14:textId="77777777" w:rsidR="00457D80" w:rsidRPr="00F74E5D" w:rsidRDefault="00457D80" w:rsidP="00457D80">
      <w:pPr>
        <w:pStyle w:val="BodyText"/>
        <w:spacing w:after="0"/>
        <w:jc w:val="both"/>
        <w:rPr>
          <w:rFonts w:ascii="Tahoma" w:hAnsi="Tahoma" w:cs="Tahoma"/>
          <w:b/>
          <w:highlight w:val="yellow"/>
          <w:lang w:val="sv-SE"/>
        </w:rPr>
      </w:pPr>
    </w:p>
    <w:p w14:paraId="7C63D055" w14:textId="77777777" w:rsidR="00457D80" w:rsidRPr="00F74E5D" w:rsidRDefault="00457D80" w:rsidP="00457D80">
      <w:pPr>
        <w:pStyle w:val="BodyText"/>
        <w:spacing w:after="0"/>
        <w:jc w:val="both"/>
        <w:rPr>
          <w:rFonts w:ascii="Tahoma" w:hAnsi="Tahoma" w:cs="Tahoma"/>
          <w:b/>
          <w:lang w:val="sv-SE"/>
        </w:rPr>
      </w:pPr>
      <w:r w:rsidRPr="00F74E5D">
        <w:rPr>
          <w:rFonts w:ascii="Tahoma" w:hAnsi="Tahoma" w:cs="Tahoma"/>
          <w:b/>
          <w:lang w:val="sv-SE"/>
        </w:rPr>
        <w:t>Långsiktig rörlig ersättning</w:t>
      </w:r>
    </w:p>
    <w:p w14:paraId="1C3C4D29" w14:textId="77777777" w:rsidR="00457D80" w:rsidRPr="00F74E5D" w:rsidRDefault="00457D80" w:rsidP="00457D80">
      <w:pPr>
        <w:pStyle w:val="BodyText"/>
        <w:kinsoku w:val="0"/>
        <w:overflowPunct w:val="0"/>
        <w:spacing w:after="0"/>
        <w:ind w:right="99"/>
        <w:jc w:val="both"/>
        <w:rPr>
          <w:rFonts w:ascii="Tahoma" w:hAnsi="Tahoma" w:cs="Tahoma"/>
          <w:lang w:val="sv-SE"/>
        </w:rPr>
      </w:pPr>
      <w:r w:rsidRPr="00F74E5D">
        <w:rPr>
          <w:rFonts w:ascii="Tahoma" w:hAnsi="Tahoma" w:cs="Tahoma"/>
          <w:lang w:val="sv-SE"/>
        </w:rPr>
        <w:t>Medlemmar i koncernledningen kan erbjudas incitamentsprogram vilka i huvudsak ska vara aktierelaterade eller aktiekursrelaterade. Ett incitamentsprogram ska syfta till att förbättra deltagarnas engagemang för bolagets utveckling och införas på marknadsmässiga villkor. Aktierelaterade och aktiekursrelaterade incitamentsprogram ska beslutas av bolagsstämman och omfattas därför inte av dessa Riktlinjer.</w:t>
      </w:r>
    </w:p>
    <w:p w14:paraId="5068D02C" w14:textId="77777777" w:rsidR="00457D80" w:rsidRPr="00F74E5D" w:rsidRDefault="00457D80" w:rsidP="00457D80">
      <w:pPr>
        <w:pStyle w:val="BodyText"/>
        <w:kinsoku w:val="0"/>
        <w:overflowPunct w:val="0"/>
        <w:spacing w:after="0"/>
        <w:ind w:right="483"/>
        <w:jc w:val="both"/>
        <w:rPr>
          <w:rFonts w:ascii="Tahoma" w:hAnsi="Tahoma" w:cs="Tahoma"/>
          <w:lang w:val="sv-SE"/>
        </w:rPr>
      </w:pPr>
    </w:p>
    <w:p w14:paraId="6006FD40" w14:textId="77777777" w:rsidR="00457D80" w:rsidRPr="00F74E5D" w:rsidRDefault="00457D80" w:rsidP="00457D80">
      <w:pPr>
        <w:pStyle w:val="BodyText"/>
        <w:kinsoku w:val="0"/>
        <w:overflowPunct w:val="0"/>
        <w:spacing w:after="0"/>
        <w:ind w:right="483"/>
        <w:jc w:val="both"/>
        <w:rPr>
          <w:rFonts w:ascii="Tahoma" w:hAnsi="Tahoma" w:cs="Tahoma"/>
          <w:i/>
          <w:lang w:val="sv-SE"/>
        </w:rPr>
      </w:pPr>
      <w:r w:rsidRPr="00F74E5D">
        <w:rPr>
          <w:rFonts w:ascii="Tahoma" w:hAnsi="Tahoma" w:cs="Tahoma"/>
          <w:i/>
          <w:lang w:val="sv-SE"/>
        </w:rPr>
        <w:t>Andra långsiktiga ersättningar</w:t>
      </w:r>
    </w:p>
    <w:p w14:paraId="072E7538" w14:textId="77777777" w:rsidR="00457D80" w:rsidRPr="00F74E5D" w:rsidRDefault="00457D80" w:rsidP="00457D80">
      <w:pPr>
        <w:pStyle w:val="BodyText"/>
        <w:kinsoku w:val="0"/>
        <w:overflowPunct w:val="0"/>
        <w:spacing w:after="0"/>
        <w:ind w:right="99"/>
        <w:jc w:val="both"/>
        <w:rPr>
          <w:rFonts w:ascii="Tahoma" w:hAnsi="Tahoma" w:cs="Tahoma"/>
          <w:lang w:val="sv-SE"/>
        </w:rPr>
      </w:pPr>
      <w:r w:rsidRPr="00F74E5D">
        <w:rPr>
          <w:rFonts w:ascii="Tahoma" w:hAnsi="Tahoma" w:cs="Tahoma"/>
          <w:lang w:val="sv-SE"/>
        </w:rPr>
        <w:t>För vissa medlemmar i koncernledningen finns det redan ingångna avtal om långsiktig rörlig ersättning kopplad till fortsatt anställning.</w:t>
      </w:r>
    </w:p>
    <w:p w14:paraId="1C538737" w14:textId="77777777" w:rsidR="00457D80" w:rsidRPr="00F74E5D" w:rsidRDefault="00457D80" w:rsidP="00457D80">
      <w:pPr>
        <w:pStyle w:val="BodyText"/>
        <w:kinsoku w:val="0"/>
        <w:overflowPunct w:val="0"/>
        <w:spacing w:after="0"/>
        <w:ind w:right="483"/>
        <w:jc w:val="both"/>
        <w:rPr>
          <w:rFonts w:ascii="Tahoma" w:hAnsi="Tahoma" w:cs="Tahoma"/>
          <w:lang w:val="sv-SE"/>
        </w:rPr>
      </w:pPr>
    </w:p>
    <w:p w14:paraId="4B77005A" w14:textId="77777777" w:rsidR="00457D80" w:rsidRPr="00F74E5D" w:rsidRDefault="00457D80" w:rsidP="00457D80">
      <w:pPr>
        <w:pStyle w:val="BodyText"/>
        <w:kinsoku w:val="0"/>
        <w:overflowPunct w:val="0"/>
        <w:spacing w:after="0"/>
        <w:ind w:right="483"/>
        <w:jc w:val="both"/>
        <w:rPr>
          <w:rFonts w:ascii="Tahoma" w:hAnsi="Tahoma" w:cs="Tahoma"/>
          <w:b/>
          <w:lang w:val="sv-SE"/>
        </w:rPr>
      </w:pPr>
      <w:r w:rsidRPr="00F74E5D">
        <w:rPr>
          <w:rFonts w:ascii="Tahoma" w:hAnsi="Tahoma" w:cs="Tahoma"/>
          <w:b/>
          <w:lang w:val="sv-SE"/>
        </w:rPr>
        <w:t>Förmåner</w:t>
      </w:r>
    </w:p>
    <w:p w14:paraId="2F555F74" w14:textId="77777777" w:rsidR="00457D80" w:rsidRPr="00F74E5D" w:rsidRDefault="00457D80" w:rsidP="00457D80">
      <w:pPr>
        <w:pStyle w:val="BodyText"/>
        <w:kinsoku w:val="0"/>
        <w:overflowPunct w:val="0"/>
        <w:spacing w:after="0"/>
        <w:ind w:right="483"/>
        <w:jc w:val="both"/>
        <w:rPr>
          <w:rFonts w:ascii="Tahoma" w:hAnsi="Tahoma" w:cs="Tahoma"/>
          <w:lang w:val="sv-SE"/>
        </w:rPr>
      </w:pPr>
    </w:p>
    <w:p w14:paraId="793BA80C" w14:textId="77777777" w:rsidR="00457D80" w:rsidRPr="00F74E5D" w:rsidRDefault="00457D80" w:rsidP="00457D80">
      <w:pPr>
        <w:pStyle w:val="BodyText"/>
        <w:kinsoku w:val="0"/>
        <w:overflowPunct w:val="0"/>
        <w:spacing w:after="0"/>
        <w:ind w:right="483"/>
        <w:jc w:val="both"/>
        <w:rPr>
          <w:rFonts w:ascii="Tahoma" w:hAnsi="Tahoma" w:cs="Tahoma"/>
          <w:i/>
          <w:lang w:val="sv-SE"/>
        </w:rPr>
      </w:pPr>
      <w:r w:rsidRPr="00F74E5D">
        <w:rPr>
          <w:rFonts w:ascii="Tahoma" w:hAnsi="Tahoma" w:cs="Tahoma"/>
          <w:i/>
          <w:lang w:val="sv-SE"/>
        </w:rPr>
        <w:t xml:space="preserve">Pensionsförmåner </w:t>
      </w:r>
    </w:p>
    <w:p w14:paraId="00AADC6F" w14:textId="77777777" w:rsidR="00457D80" w:rsidRPr="00F74E5D" w:rsidRDefault="00457D80" w:rsidP="00457D80">
      <w:pPr>
        <w:pStyle w:val="BodyText"/>
        <w:kinsoku w:val="0"/>
        <w:overflowPunct w:val="0"/>
        <w:spacing w:after="0"/>
        <w:ind w:right="99"/>
        <w:jc w:val="both"/>
        <w:rPr>
          <w:rFonts w:ascii="Tahoma" w:hAnsi="Tahoma" w:cs="Tahoma"/>
          <w:lang w:val="sv-SE"/>
        </w:rPr>
      </w:pPr>
      <w:r w:rsidRPr="00F74E5D">
        <w:rPr>
          <w:rFonts w:ascii="Tahoma" w:hAnsi="Tahoma" w:cs="Tahoma"/>
          <w:lang w:val="sv-SE"/>
        </w:rPr>
        <w:t>Medlemmar i koncernledningen som anställts i Sverige efter år 2012 omfattas av den avgiftsbestämda planen under ITP1. Medlemmar i koncernledningen anställda före 1 januari 2022 har utöver ITP-planen en kompletterande avgiftsbestämd pensionsplan. Pensionsåldern för medlemmar i koncernledningen som är anställda i Sverige är 65 år. För medlemmar i koncernledningen som är anställda utanför Sverige tillämpas lokalt konkurrenskraftiga pensionsplaner samt pensionsåldrar.</w:t>
      </w:r>
    </w:p>
    <w:p w14:paraId="2C64D7A2" w14:textId="77777777" w:rsidR="00F74E5D" w:rsidRDefault="00F74E5D" w:rsidP="00457D80">
      <w:pPr>
        <w:jc w:val="both"/>
        <w:rPr>
          <w:rFonts w:ascii="Tahoma" w:hAnsi="Tahoma" w:cs="Tahoma"/>
          <w:i/>
          <w:lang w:val="sv-SE"/>
        </w:rPr>
      </w:pPr>
    </w:p>
    <w:p w14:paraId="1D353076" w14:textId="05266106" w:rsidR="00457D80" w:rsidRPr="00F74E5D" w:rsidRDefault="00457D80" w:rsidP="00457D80">
      <w:pPr>
        <w:jc w:val="both"/>
        <w:rPr>
          <w:rFonts w:ascii="Tahoma" w:hAnsi="Tahoma" w:cs="Tahoma"/>
          <w:i/>
          <w:lang w:val="sv-SE"/>
        </w:rPr>
      </w:pPr>
      <w:r w:rsidRPr="00F74E5D">
        <w:rPr>
          <w:rFonts w:ascii="Tahoma" w:hAnsi="Tahoma" w:cs="Tahoma"/>
          <w:i/>
          <w:lang w:val="sv-SE"/>
        </w:rPr>
        <w:t>Andra förmåner</w:t>
      </w:r>
    </w:p>
    <w:p w14:paraId="1C90D32B" w14:textId="77777777" w:rsidR="00457D80" w:rsidRPr="00F74E5D" w:rsidRDefault="00457D80" w:rsidP="00457D80">
      <w:pPr>
        <w:jc w:val="both"/>
        <w:rPr>
          <w:rFonts w:ascii="Tahoma" w:hAnsi="Tahoma" w:cs="Tahoma"/>
          <w:lang w:val="sv-SE"/>
        </w:rPr>
      </w:pPr>
      <w:r w:rsidRPr="00F74E5D">
        <w:rPr>
          <w:rFonts w:ascii="Tahoma" w:hAnsi="Tahoma" w:cs="Tahoma"/>
          <w:lang w:val="sv-SE"/>
        </w:rPr>
        <w:lastRenderedPageBreak/>
        <w:t>Andra förmåner, till exempel bilförmån och sjukvårdsplaner, fastställs med utgångspunkt från att de ska vara konkurrenskraftiga på den lokala marknaden.</w:t>
      </w:r>
    </w:p>
    <w:p w14:paraId="7B01EA37" w14:textId="77777777" w:rsidR="00457D80" w:rsidRPr="00F74E5D" w:rsidRDefault="00457D80" w:rsidP="00457D80">
      <w:pPr>
        <w:pStyle w:val="BodyText"/>
        <w:kinsoku w:val="0"/>
        <w:overflowPunct w:val="0"/>
        <w:spacing w:after="0"/>
        <w:ind w:right="96"/>
        <w:jc w:val="both"/>
        <w:rPr>
          <w:rFonts w:ascii="Tahoma" w:hAnsi="Tahoma" w:cs="Tahoma"/>
          <w:lang w:val="sv-SE"/>
        </w:rPr>
      </w:pPr>
    </w:p>
    <w:p w14:paraId="138338C5" w14:textId="4D104960" w:rsidR="00457D80" w:rsidRPr="00F74E5D" w:rsidRDefault="00457D80" w:rsidP="00457D80">
      <w:pPr>
        <w:pStyle w:val="BodyText"/>
        <w:kinsoku w:val="0"/>
        <w:overflowPunct w:val="0"/>
        <w:spacing w:after="0"/>
        <w:ind w:right="96"/>
        <w:jc w:val="both"/>
        <w:rPr>
          <w:rFonts w:ascii="Tahoma" w:hAnsi="Tahoma" w:cs="Tahoma"/>
          <w:lang w:val="sv-SE"/>
        </w:rPr>
      </w:pPr>
      <w:r w:rsidRPr="00F74E5D">
        <w:rPr>
          <w:rFonts w:ascii="Tahoma" w:hAnsi="Tahoma" w:cs="Tahoma"/>
          <w:lang w:val="sv-SE"/>
        </w:rPr>
        <w:t xml:space="preserve">Pensions- och andra förmåner utgör </w:t>
      </w:r>
      <w:r w:rsidRPr="00AD5A59">
        <w:rPr>
          <w:rFonts w:ascii="Tahoma" w:hAnsi="Tahoma" w:cs="Tahoma"/>
          <w:lang w:val="sv-SE"/>
        </w:rPr>
        <w:t>maximalt</w:t>
      </w:r>
      <w:r w:rsidR="00AD5A59" w:rsidRPr="00AD5A59">
        <w:rPr>
          <w:rFonts w:ascii="Tahoma" w:hAnsi="Tahoma" w:cs="Tahoma"/>
          <w:lang w:val="sv-SE"/>
        </w:rPr>
        <w:t xml:space="preserve"> </w:t>
      </w:r>
      <w:r w:rsidR="008F0E71">
        <w:rPr>
          <w:rFonts w:ascii="Tahoma" w:hAnsi="Tahoma" w:cs="Tahoma"/>
          <w:lang w:val="sv-SE"/>
        </w:rPr>
        <w:t>40</w:t>
      </w:r>
      <w:r w:rsidRPr="00AD5A59">
        <w:rPr>
          <w:rFonts w:ascii="Tahoma" w:hAnsi="Tahoma" w:cs="Tahoma"/>
          <w:lang w:val="sv-SE"/>
        </w:rPr>
        <w:t xml:space="preserve"> procent</w:t>
      </w:r>
      <w:r w:rsidRPr="00F74E5D">
        <w:rPr>
          <w:rFonts w:ascii="Tahoma" w:hAnsi="Tahoma" w:cs="Tahoma"/>
          <w:lang w:val="sv-SE"/>
        </w:rPr>
        <w:t xml:space="preserve"> av total ersättning vid maximalt utfall av kortsiktig rörlig lön. </w:t>
      </w:r>
    </w:p>
    <w:p w14:paraId="2C25898D" w14:textId="77777777" w:rsidR="00457D80" w:rsidRPr="00F74E5D" w:rsidRDefault="00457D80" w:rsidP="00457D80">
      <w:pPr>
        <w:pStyle w:val="BodyText"/>
        <w:kinsoku w:val="0"/>
        <w:overflowPunct w:val="0"/>
        <w:spacing w:after="0"/>
        <w:ind w:right="96"/>
        <w:jc w:val="both"/>
        <w:rPr>
          <w:rFonts w:ascii="Tahoma" w:hAnsi="Tahoma" w:cs="Tahoma"/>
          <w:color w:val="FF0000"/>
          <w:lang w:val="sv-SE"/>
        </w:rPr>
      </w:pPr>
    </w:p>
    <w:p w14:paraId="371AB19A" w14:textId="77777777" w:rsidR="00457D80" w:rsidRPr="00F74E5D" w:rsidRDefault="00457D80" w:rsidP="00457D80">
      <w:pPr>
        <w:jc w:val="both"/>
        <w:rPr>
          <w:rFonts w:ascii="Tahoma" w:hAnsi="Tahoma" w:cs="Tahoma"/>
          <w:b/>
          <w:lang w:val="sv-SE"/>
        </w:rPr>
      </w:pPr>
      <w:r w:rsidRPr="00F74E5D">
        <w:rPr>
          <w:rFonts w:ascii="Tahoma" w:hAnsi="Tahoma" w:cs="Tahoma"/>
          <w:b/>
          <w:lang w:val="sv-SE"/>
        </w:rPr>
        <w:t>Överenskommelser avseende utlandsstationering etc.</w:t>
      </w:r>
    </w:p>
    <w:p w14:paraId="161C3072" w14:textId="77777777" w:rsidR="00457D80" w:rsidRPr="00F74E5D" w:rsidRDefault="00457D80" w:rsidP="00457D80">
      <w:pPr>
        <w:jc w:val="both"/>
        <w:rPr>
          <w:rFonts w:ascii="Tahoma" w:hAnsi="Tahoma" w:cs="Tahoma"/>
          <w:lang w:val="sv-SE"/>
        </w:rPr>
      </w:pPr>
      <w:r w:rsidRPr="00F74E5D">
        <w:rPr>
          <w:rFonts w:ascii="Tahoma" w:hAnsi="Tahoma" w:cs="Tahoma"/>
          <w:lang w:val="sv-SE"/>
        </w:rPr>
        <w:t xml:space="preserve">Medlemmar av koncernledningen som måste omlokaliseras (utlandsstationerade) och/eller pendla internationellt för att uppfylla kraven kopplade till deras tjänst, kan erhålla ytterligare förmåner och/eller ersättningar i den mån det är skäligt med hänsyn till de speciella omständigheter som hänför sig till sådana internationella omlokaliserings och/eller pendlingsupplägg. Sådana ytterligare förmåner och/eller ersättningar ska beslutas av VD förutsatt att förmånerna och/eller ersättningarna är i enlighet med den vid var tid gällande policyn avseende internationella omlokaliserings och/eller pendlingsupplägg som antagits av styrelsen. De ovan nämnda förmånerna och eller ersättningarna kan inkludera (men är inte begränsade till) pendlings- eller flyttkostnader, ändringar i levnadskostnader, boendekostnader, hemrese- eller utbildningsbidrag, skatte- samt socialförsäkringsstöd. </w:t>
      </w:r>
    </w:p>
    <w:p w14:paraId="527B548A" w14:textId="77777777" w:rsidR="00457D80" w:rsidRPr="00F74E5D" w:rsidRDefault="00457D80" w:rsidP="00457D80">
      <w:pPr>
        <w:jc w:val="both"/>
        <w:rPr>
          <w:rFonts w:ascii="Tahoma" w:hAnsi="Tahoma" w:cs="Tahoma"/>
          <w:i/>
          <w:highlight w:val="yellow"/>
          <w:lang w:val="sv-SE"/>
        </w:rPr>
      </w:pPr>
    </w:p>
    <w:p w14:paraId="606704C7" w14:textId="77777777" w:rsidR="00457D80" w:rsidRPr="00F74E5D" w:rsidRDefault="00457D80" w:rsidP="00457D80">
      <w:pPr>
        <w:jc w:val="both"/>
        <w:rPr>
          <w:rFonts w:ascii="Tahoma" w:hAnsi="Tahoma" w:cs="Tahoma"/>
          <w:b/>
          <w:lang w:val="sv-SE"/>
        </w:rPr>
      </w:pPr>
      <w:r w:rsidRPr="00F74E5D">
        <w:rPr>
          <w:rFonts w:ascii="Tahoma" w:hAnsi="Tahoma" w:cs="Tahoma"/>
          <w:b/>
          <w:lang w:val="sv-SE"/>
        </w:rPr>
        <w:t>Ytterligare överenskommelser</w:t>
      </w:r>
    </w:p>
    <w:p w14:paraId="6B2F2D8B" w14:textId="77777777" w:rsidR="00457D80" w:rsidRPr="00F74E5D" w:rsidRDefault="00457D80" w:rsidP="00457D80">
      <w:pPr>
        <w:jc w:val="both"/>
        <w:rPr>
          <w:rFonts w:ascii="Tahoma" w:hAnsi="Tahoma" w:cs="Tahoma"/>
          <w:lang w:val="sv-SE"/>
        </w:rPr>
      </w:pPr>
      <w:r w:rsidRPr="00F74E5D">
        <w:rPr>
          <w:rFonts w:ascii="Tahoma" w:hAnsi="Tahoma" w:cs="Tahoma"/>
          <w:lang w:val="sv-SE"/>
        </w:rPr>
        <w:t>Därutöver kan, i enskilda fall, ersättningsutskottet föreslå och styrelsen besluta om kompensation till en individ för eventuell förverkad ersättning från en tidigare arbetsgivare i samband med rekrytering. Ersättningsutskottet och styrelsen kommer i varje enskilt fall ta ställning till om hela eller en del av den förverkade ersättningen, inklusive rörlig ersättning, ska ersättas.</w:t>
      </w:r>
    </w:p>
    <w:p w14:paraId="0BF312E1" w14:textId="77777777" w:rsidR="00457D80" w:rsidRPr="00F74E5D" w:rsidRDefault="00457D80" w:rsidP="00457D80">
      <w:pPr>
        <w:jc w:val="both"/>
        <w:rPr>
          <w:rFonts w:ascii="Tahoma" w:hAnsi="Tahoma" w:cs="Tahoma"/>
          <w:lang w:val="sv-SE"/>
        </w:rPr>
      </w:pPr>
    </w:p>
    <w:p w14:paraId="0727EC14" w14:textId="77777777" w:rsidR="00457D80" w:rsidRPr="00F74E5D" w:rsidRDefault="00457D80" w:rsidP="00457D80">
      <w:pPr>
        <w:jc w:val="both"/>
        <w:rPr>
          <w:rFonts w:ascii="Tahoma" w:hAnsi="Tahoma" w:cs="Tahoma"/>
          <w:lang w:val="sv-SE"/>
        </w:rPr>
      </w:pPr>
      <w:r w:rsidRPr="00F74E5D">
        <w:rPr>
          <w:rFonts w:ascii="Tahoma" w:hAnsi="Tahoma" w:cs="Tahoma"/>
          <w:lang w:val="sv-SE"/>
        </w:rPr>
        <w:t xml:space="preserve">Om förverkad rörlig ersättning ska ersättas beaktas relevanta faktorer, inklusive den rörliga ersättningens utformning (kontanta medel eller aktier), aktuella prestationsvillkor samt när den rörliga ersättningen skulle ha intjänats eller betalats ut. Vanligtvis ersätts förverkad ersättning med jämförbar ersättning. </w:t>
      </w:r>
    </w:p>
    <w:p w14:paraId="2198606F" w14:textId="77777777" w:rsidR="00457D80" w:rsidRPr="00F74E5D" w:rsidRDefault="00457D80" w:rsidP="00457D80">
      <w:pPr>
        <w:jc w:val="both"/>
        <w:rPr>
          <w:rFonts w:ascii="Tahoma" w:hAnsi="Tahoma" w:cs="Tahoma"/>
          <w:lang w:val="sv-SE"/>
        </w:rPr>
      </w:pPr>
    </w:p>
    <w:p w14:paraId="6DB83965" w14:textId="77777777" w:rsidR="00457D80" w:rsidRPr="00F74E5D" w:rsidRDefault="00457D80" w:rsidP="00457D80">
      <w:pPr>
        <w:jc w:val="both"/>
        <w:rPr>
          <w:rFonts w:ascii="Tahoma" w:hAnsi="Tahoma" w:cs="Tahoma"/>
          <w:lang w:val="sv-SE"/>
        </w:rPr>
      </w:pPr>
      <w:r w:rsidRPr="00F74E5D">
        <w:rPr>
          <w:rFonts w:ascii="Tahoma" w:hAnsi="Tahoma" w:cs="Tahoma"/>
          <w:lang w:val="sv-SE"/>
        </w:rPr>
        <w:t xml:space="preserve">Om en intern kandidat befordras till koncernledningen kan det innebära att vissa tidigare gällande villkor fortsätter att gälla, inklusive pensions- och förmånsrättigheter och eventuella utestående tilldelningar av rörlig ersättning. Om en medlem av koncernledningen utses som följd av samgående med eller förvärv av ett annat bolag kan tidigare gällande villkor också tillämpas. </w:t>
      </w:r>
    </w:p>
    <w:p w14:paraId="4F7EC4F0" w14:textId="77777777" w:rsidR="00457D80" w:rsidRPr="00F74E5D" w:rsidRDefault="00457D80" w:rsidP="00457D80">
      <w:pPr>
        <w:jc w:val="both"/>
        <w:rPr>
          <w:rFonts w:ascii="Tahoma" w:hAnsi="Tahoma" w:cs="Tahoma"/>
          <w:i/>
          <w:lang w:val="sv-SE"/>
        </w:rPr>
      </w:pPr>
    </w:p>
    <w:p w14:paraId="4D55FEBB" w14:textId="77777777" w:rsidR="00457D80" w:rsidRPr="00F74E5D" w:rsidRDefault="00457D80" w:rsidP="00457D80">
      <w:pPr>
        <w:jc w:val="both"/>
        <w:rPr>
          <w:rFonts w:ascii="Tahoma" w:hAnsi="Tahoma" w:cs="Tahoma"/>
          <w:b/>
          <w:lang w:val="sv-SE"/>
        </w:rPr>
      </w:pPr>
      <w:r w:rsidRPr="00F74E5D">
        <w:rPr>
          <w:rFonts w:ascii="Tahoma" w:hAnsi="Tahoma" w:cs="Tahoma"/>
          <w:b/>
          <w:lang w:val="sv-SE"/>
        </w:rPr>
        <w:t>Särskild anpassning</w:t>
      </w:r>
    </w:p>
    <w:p w14:paraId="771A3A13" w14:textId="77777777" w:rsidR="00457D80" w:rsidRPr="00F74E5D" w:rsidRDefault="00457D80" w:rsidP="00457D80">
      <w:pPr>
        <w:pStyle w:val="BodyText"/>
        <w:kinsoku w:val="0"/>
        <w:overflowPunct w:val="0"/>
        <w:spacing w:after="0"/>
        <w:ind w:right="96"/>
        <w:jc w:val="both"/>
        <w:rPr>
          <w:rFonts w:ascii="Tahoma" w:hAnsi="Tahoma" w:cs="Tahoma"/>
          <w:i/>
          <w:lang w:val="sv-SE"/>
        </w:rPr>
      </w:pPr>
      <w:r w:rsidRPr="00F74E5D">
        <w:rPr>
          <w:rFonts w:ascii="Tahoma" w:hAnsi="Tahoma" w:cs="Tahoma"/>
          <w:lang w:val="sv-SE"/>
        </w:rPr>
        <w:t>Beträffande anställningsavtal som lyder under andra regler än svenska får vederbörliga anpassningar ske för att följa tvingande sådana regler eller lokal praxis i landet för individens anställning, och, i så stor utsträckning som möjligt, med beaktande av dessa Riktlinjers övergripande ändamål.</w:t>
      </w:r>
      <w:r w:rsidRPr="00F74E5D">
        <w:rPr>
          <w:rFonts w:ascii="Tahoma" w:hAnsi="Tahoma" w:cs="Tahoma"/>
          <w:i/>
          <w:lang w:val="sv-SE"/>
        </w:rPr>
        <w:t xml:space="preserve"> </w:t>
      </w:r>
    </w:p>
    <w:p w14:paraId="4432EB8E" w14:textId="77777777" w:rsidR="00457D80" w:rsidRPr="00F74E5D" w:rsidRDefault="00457D80" w:rsidP="00457D80">
      <w:pPr>
        <w:pStyle w:val="BodyText"/>
        <w:kinsoku w:val="0"/>
        <w:overflowPunct w:val="0"/>
        <w:spacing w:after="0"/>
        <w:ind w:right="99"/>
        <w:jc w:val="both"/>
        <w:rPr>
          <w:rFonts w:ascii="Tahoma" w:hAnsi="Tahoma" w:cs="Tahoma"/>
          <w:lang w:val="sv-SE"/>
        </w:rPr>
      </w:pPr>
    </w:p>
    <w:p w14:paraId="70837BC7" w14:textId="77777777" w:rsidR="00457D80" w:rsidRPr="00F74E5D" w:rsidRDefault="00457D80" w:rsidP="00457D80">
      <w:pPr>
        <w:pStyle w:val="BodyText"/>
        <w:kinsoku w:val="0"/>
        <w:overflowPunct w:val="0"/>
        <w:spacing w:after="0"/>
        <w:ind w:right="96"/>
        <w:jc w:val="both"/>
        <w:rPr>
          <w:rFonts w:ascii="Tahoma" w:hAnsi="Tahoma" w:cs="Tahoma"/>
          <w:b/>
          <w:lang w:val="sv-SE"/>
        </w:rPr>
      </w:pPr>
      <w:r w:rsidRPr="00F74E5D">
        <w:rPr>
          <w:rFonts w:ascii="Tahoma" w:hAnsi="Tahoma" w:cs="Tahoma"/>
          <w:b/>
          <w:lang w:val="sv-SE"/>
        </w:rPr>
        <w:t xml:space="preserve">Uppsägningstid och avgångsvederlag </w:t>
      </w:r>
    </w:p>
    <w:p w14:paraId="7F306F49" w14:textId="77777777" w:rsidR="00457D80" w:rsidRPr="00F74E5D" w:rsidRDefault="00457D80" w:rsidP="00457D80">
      <w:pPr>
        <w:jc w:val="both"/>
        <w:rPr>
          <w:rFonts w:ascii="Tahoma" w:hAnsi="Tahoma" w:cs="Tahoma"/>
          <w:lang w:val="sv-SE"/>
        </w:rPr>
      </w:pPr>
      <w:r w:rsidRPr="00F74E5D">
        <w:rPr>
          <w:rFonts w:ascii="Tahoma" w:hAnsi="Tahoma" w:cs="Tahoma"/>
          <w:lang w:val="sv-SE"/>
        </w:rPr>
        <w:t>Medlemmar i koncernledningens anställnings- eller uppdragsavtal ska gälla tillsvidare eller för viss tid. För VD gäller vid uppsägning från bolagets sida tolv månaders uppsägningstid samt tolv månaders avgångsvederlag. För medlemmar i koncernledningen anställda i Sverige är den ömsesidiga uppsägningstiden maximalt sex månader. Vid uppsägning från bolagets sida gäller även sex månaders avgångsvederlag. Under uppsägningstiden löper gällande anställningsavtal med tillhörande förmåner. I de fall avgångsvederlag skulle utbetalas utgår inga övriga</w:t>
      </w:r>
      <w:r w:rsidRPr="00F74E5D">
        <w:rPr>
          <w:rFonts w:ascii="Tahoma" w:hAnsi="Tahoma" w:cs="Tahoma"/>
          <w:spacing w:val="-17"/>
          <w:lang w:val="sv-SE"/>
        </w:rPr>
        <w:t xml:space="preserve"> </w:t>
      </w:r>
      <w:r w:rsidRPr="00F74E5D">
        <w:rPr>
          <w:rFonts w:ascii="Tahoma" w:hAnsi="Tahoma" w:cs="Tahoma"/>
          <w:lang w:val="sv-SE"/>
        </w:rPr>
        <w:t>förmåner för tiden efter uppsägningstidens utgång. För medlemmar i koncernledningen som är lokalt anställda utanför Sverige ska anställnings- eller uppdragsavtal följa tvingande regler tillämpliga i relevant jurisdiktion eller lokal praxis i landet för individens anställning innebärande att t.ex. annan anställningstid (eller i förekommande fall avtalsperiod), andra uppsägningstider samt andra avtal om avgångsvederlag kan vara tillämpliga i det enskilda fallet.</w:t>
      </w:r>
    </w:p>
    <w:p w14:paraId="002A363D" w14:textId="77777777" w:rsidR="00457D80" w:rsidRPr="00F74E5D" w:rsidRDefault="00457D80" w:rsidP="00457D80">
      <w:pPr>
        <w:pStyle w:val="BodyText"/>
        <w:kinsoku w:val="0"/>
        <w:overflowPunct w:val="0"/>
        <w:spacing w:after="0"/>
        <w:ind w:right="130"/>
        <w:jc w:val="both"/>
        <w:rPr>
          <w:rFonts w:ascii="Tahoma" w:hAnsi="Tahoma" w:cs="Tahoma"/>
          <w:lang w:val="sv-SE"/>
        </w:rPr>
      </w:pPr>
    </w:p>
    <w:p w14:paraId="6E6F793B" w14:textId="77777777" w:rsidR="00457D80" w:rsidRPr="00F74E5D" w:rsidRDefault="00457D80" w:rsidP="00457D80">
      <w:pPr>
        <w:pStyle w:val="BodyText"/>
        <w:kinsoku w:val="0"/>
        <w:overflowPunct w:val="0"/>
        <w:spacing w:after="0"/>
        <w:ind w:right="130"/>
        <w:jc w:val="both"/>
        <w:rPr>
          <w:rFonts w:ascii="Tahoma" w:hAnsi="Tahoma" w:cs="Tahoma"/>
          <w:b/>
          <w:lang w:val="sv-SE"/>
        </w:rPr>
      </w:pPr>
      <w:r w:rsidRPr="00F74E5D">
        <w:rPr>
          <w:rFonts w:ascii="Tahoma" w:hAnsi="Tahoma" w:cs="Tahoma"/>
          <w:b/>
          <w:lang w:val="sv-SE"/>
        </w:rPr>
        <w:t>Lön och anställningsvillkor</w:t>
      </w:r>
    </w:p>
    <w:p w14:paraId="458AB9AE" w14:textId="77777777" w:rsidR="00457D80" w:rsidRPr="00F74E5D" w:rsidRDefault="00457D80" w:rsidP="00457D80">
      <w:pPr>
        <w:pStyle w:val="BodyText"/>
        <w:kinsoku w:val="0"/>
        <w:overflowPunct w:val="0"/>
        <w:spacing w:after="0"/>
        <w:ind w:right="130"/>
        <w:jc w:val="both"/>
        <w:rPr>
          <w:rFonts w:ascii="Tahoma" w:hAnsi="Tahoma" w:cs="Tahoma"/>
          <w:lang w:val="sv-SE"/>
        </w:rPr>
      </w:pPr>
      <w:r w:rsidRPr="00F74E5D">
        <w:rPr>
          <w:rFonts w:ascii="Tahoma" w:hAnsi="Tahoma" w:cs="Tahoma"/>
          <w:lang w:val="sv-SE"/>
        </w:rPr>
        <w:t xml:space="preserve">Vid beredningen av styrelsens förslag till dessa Riktlinjer har lön och anställningsvillkor för bolagets övriga anställda beaktats. Uppgifter om koncernledningens totalersättning, ersättningens komponenter samt ersättningens ökning och ökningstakt över tid har inhämtats och utgjort en del av </w:t>
      </w:r>
      <w:r w:rsidRPr="00F74E5D">
        <w:rPr>
          <w:rFonts w:ascii="Tahoma" w:hAnsi="Tahoma" w:cs="Tahoma"/>
          <w:lang w:val="sv-SE"/>
        </w:rPr>
        <w:lastRenderedPageBreak/>
        <w:t xml:space="preserve">ersättningsutskottets och styrelsens beslutsunderlag vid utvärderingen av skäligheten av dessa Riktlinjer och de begränsningar som följer av dessa. </w:t>
      </w:r>
    </w:p>
    <w:p w14:paraId="760229FD" w14:textId="77777777" w:rsidR="00457D80" w:rsidRPr="00F74E5D" w:rsidRDefault="00457D80" w:rsidP="00457D80">
      <w:pPr>
        <w:pStyle w:val="BodyText"/>
        <w:kinsoku w:val="0"/>
        <w:overflowPunct w:val="0"/>
        <w:spacing w:after="0"/>
        <w:ind w:right="130"/>
        <w:jc w:val="both"/>
        <w:rPr>
          <w:rFonts w:ascii="Tahoma" w:hAnsi="Tahoma" w:cs="Tahoma"/>
          <w:lang w:val="sv-SE"/>
        </w:rPr>
      </w:pPr>
    </w:p>
    <w:p w14:paraId="4C11D0AF" w14:textId="77777777" w:rsidR="00457D80" w:rsidRPr="00F74E5D" w:rsidRDefault="00457D80" w:rsidP="00457D80">
      <w:pPr>
        <w:pStyle w:val="BodyText"/>
        <w:kinsoku w:val="0"/>
        <w:overflowPunct w:val="0"/>
        <w:spacing w:after="0"/>
        <w:ind w:right="130"/>
        <w:jc w:val="both"/>
        <w:rPr>
          <w:rFonts w:ascii="Tahoma" w:hAnsi="Tahoma" w:cs="Tahoma"/>
          <w:b/>
          <w:lang w:val="sv-SE"/>
        </w:rPr>
      </w:pPr>
      <w:r w:rsidRPr="00F74E5D">
        <w:rPr>
          <w:rFonts w:ascii="Tahoma" w:hAnsi="Tahoma" w:cs="Tahoma"/>
          <w:b/>
          <w:lang w:val="sv-SE"/>
        </w:rPr>
        <w:t>Beslutsprocessen</w:t>
      </w:r>
    </w:p>
    <w:p w14:paraId="627FBA7D" w14:textId="77777777" w:rsidR="00457D80" w:rsidRPr="00F74E5D" w:rsidRDefault="00457D80" w:rsidP="00457D80">
      <w:pPr>
        <w:pStyle w:val="BodyText"/>
        <w:kinsoku w:val="0"/>
        <w:overflowPunct w:val="0"/>
        <w:spacing w:after="0"/>
        <w:ind w:right="130"/>
        <w:jc w:val="both"/>
        <w:rPr>
          <w:rFonts w:ascii="Tahoma" w:hAnsi="Tahoma" w:cs="Tahoma"/>
          <w:lang w:val="sv-SE"/>
        </w:rPr>
      </w:pPr>
      <w:r w:rsidRPr="00F74E5D">
        <w:rPr>
          <w:rFonts w:ascii="Tahoma" w:hAnsi="Tahoma" w:cs="Tahoma"/>
          <w:lang w:val="sv-SE"/>
        </w:rPr>
        <w:t>Styrelsen ska upprätta förslag till nya riktlinjer när det uppkommer behov av väsentliga ändringar av Riktlinjerna, dock minst vart fjärde år. Styrelsens förslag bereds av styrelsens ersättningsutskott. Styrelsens ordförande kan vara ordförande i ersättningsutskottet. I syfte att hantera intressekonflikter ska övriga bolagsstämmovalda ledamöter som ingår i ersättningsutskottet vara oberoende i förhållande till bolaget och medlemmarna i koncernledningen.</w:t>
      </w:r>
    </w:p>
    <w:p w14:paraId="59224359" w14:textId="77777777" w:rsidR="00457D80" w:rsidRPr="00F74E5D" w:rsidRDefault="00457D80" w:rsidP="00457D80">
      <w:pPr>
        <w:pStyle w:val="BodyText"/>
        <w:spacing w:after="0"/>
        <w:jc w:val="both"/>
        <w:rPr>
          <w:rFonts w:ascii="Tahoma" w:hAnsi="Tahoma" w:cs="Tahoma"/>
          <w:lang w:val="sv-SE"/>
        </w:rPr>
      </w:pPr>
    </w:p>
    <w:p w14:paraId="127E836E" w14:textId="77777777" w:rsidR="00457D80" w:rsidRPr="00F74E5D" w:rsidRDefault="00457D80" w:rsidP="00457D80">
      <w:pPr>
        <w:pStyle w:val="BodyText"/>
        <w:spacing w:after="0"/>
        <w:jc w:val="both"/>
        <w:rPr>
          <w:rFonts w:ascii="Tahoma" w:hAnsi="Tahoma" w:cs="Tahoma"/>
          <w:lang w:val="sv-SE"/>
        </w:rPr>
      </w:pPr>
      <w:r w:rsidRPr="00F74E5D">
        <w:rPr>
          <w:rFonts w:ascii="Tahoma" w:hAnsi="Tahoma" w:cs="Tahoma"/>
          <w:lang w:val="sv-SE"/>
        </w:rPr>
        <w:t>Ersättningsutskottet ska bland annat följa och utvärdera tillämpningen av dessa Riktlinjer som årsstämman har beslutat om. När ersättningsutskottet berett förslaget förs det till styrelsen för beslut. Vid styrelsens behandling av och beslut i ersättningsrelaterade frågor närvarar inte verkställande direktören eller andra personer i koncernledningen, i den mån de berörs av frågorna.</w:t>
      </w:r>
    </w:p>
    <w:p w14:paraId="1A84BB20" w14:textId="77777777" w:rsidR="00457D80" w:rsidRPr="00F74E5D" w:rsidRDefault="00457D80" w:rsidP="00457D80">
      <w:pPr>
        <w:pStyle w:val="BodyText"/>
        <w:spacing w:after="0"/>
        <w:jc w:val="both"/>
        <w:rPr>
          <w:rFonts w:ascii="Tahoma" w:hAnsi="Tahoma" w:cs="Tahoma"/>
          <w:lang w:val="sv-SE"/>
        </w:rPr>
      </w:pPr>
    </w:p>
    <w:p w14:paraId="710B7BE3" w14:textId="77777777" w:rsidR="00457D80" w:rsidRPr="00F74E5D" w:rsidRDefault="00457D80" w:rsidP="00457D80">
      <w:pPr>
        <w:pStyle w:val="BodyText"/>
        <w:spacing w:after="0"/>
        <w:jc w:val="both"/>
        <w:rPr>
          <w:rFonts w:ascii="Tahoma" w:hAnsi="Tahoma" w:cs="Tahoma"/>
          <w:lang w:val="sv-SE"/>
        </w:rPr>
      </w:pPr>
      <w:r w:rsidRPr="00F74E5D">
        <w:rPr>
          <w:rFonts w:ascii="Tahoma" w:hAnsi="Tahoma" w:cs="Tahoma"/>
          <w:lang w:val="sv-SE"/>
        </w:rPr>
        <w:t xml:space="preserve">Om stämman beslutar att inte anta riktlinjer med anledning av ett förslag till sådana, ska styrelsen senast inför nästa årsstämma lämna ett nytt förslag. I sådana fall ska ersättning utbetalas i enlighet med de riktlinjer som gäller sedan tidigare eller, om sådana inte finns, i enlighet med bolagets praxis. </w:t>
      </w:r>
    </w:p>
    <w:p w14:paraId="609C9552" w14:textId="77777777" w:rsidR="00457D80" w:rsidRPr="00F74E5D" w:rsidRDefault="00457D80" w:rsidP="00457D80">
      <w:pPr>
        <w:pStyle w:val="BodyText"/>
        <w:spacing w:after="0"/>
        <w:jc w:val="both"/>
        <w:rPr>
          <w:rFonts w:ascii="Tahoma" w:hAnsi="Tahoma" w:cs="Tahoma"/>
          <w:lang w:val="sv-SE"/>
        </w:rPr>
      </w:pPr>
    </w:p>
    <w:p w14:paraId="72194D51" w14:textId="77777777" w:rsidR="00457D80" w:rsidRPr="00F74E5D" w:rsidRDefault="00457D80" w:rsidP="00457D80">
      <w:pPr>
        <w:pStyle w:val="BodyText"/>
        <w:spacing w:after="0"/>
        <w:jc w:val="both"/>
        <w:rPr>
          <w:rFonts w:ascii="Tahoma" w:hAnsi="Tahoma" w:cs="Tahoma"/>
          <w:lang w:val="sv-SE"/>
        </w:rPr>
      </w:pPr>
      <w:r w:rsidRPr="00F74E5D">
        <w:rPr>
          <w:rFonts w:ascii="Tahoma" w:hAnsi="Tahoma" w:cs="Tahoma"/>
          <w:lang w:val="sv-SE"/>
        </w:rPr>
        <w:t>I beredningen av dessa frågor används när så bedöms nödvändigt extern</w:t>
      </w:r>
      <w:r w:rsidRPr="00F74E5D">
        <w:rPr>
          <w:rFonts w:ascii="Tahoma" w:hAnsi="Tahoma" w:cs="Tahoma"/>
          <w:spacing w:val="-30"/>
          <w:lang w:val="sv-SE"/>
        </w:rPr>
        <w:t xml:space="preserve"> </w:t>
      </w:r>
      <w:r w:rsidRPr="00F74E5D">
        <w:rPr>
          <w:rFonts w:ascii="Tahoma" w:hAnsi="Tahoma" w:cs="Tahoma"/>
          <w:lang w:val="sv-SE"/>
        </w:rPr>
        <w:t>rådgivning.</w:t>
      </w:r>
    </w:p>
    <w:p w14:paraId="4FB81728" w14:textId="77777777" w:rsidR="00457D80" w:rsidRPr="00F74E5D" w:rsidRDefault="00457D80" w:rsidP="00457D80">
      <w:pPr>
        <w:pStyle w:val="BodyText"/>
        <w:spacing w:after="0"/>
        <w:jc w:val="both"/>
        <w:rPr>
          <w:rFonts w:ascii="Tahoma" w:hAnsi="Tahoma" w:cs="Tahoma"/>
          <w:b/>
          <w:lang w:val="sv-SE"/>
        </w:rPr>
      </w:pPr>
    </w:p>
    <w:p w14:paraId="645D47C0" w14:textId="77777777" w:rsidR="00457D80" w:rsidRPr="00F74E5D" w:rsidRDefault="00457D80" w:rsidP="00457D80">
      <w:pPr>
        <w:pStyle w:val="BodyText"/>
        <w:spacing w:after="0"/>
        <w:jc w:val="both"/>
        <w:rPr>
          <w:rFonts w:ascii="Tahoma" w:hAnsi="Tahoma" w:cs="Tahoma"/>
          <w:b/>
          <w:lang w:val="sv-SE"/>
        </w:rPr>
      </w:pPr>
      <w:r w:rsidRPr="00F74E5D">
        <w:rPr>
          <w:rFonts w:ascii="Tahoma" w:hAnsi="Tahoma" w:cs="Tahoma"/>
          <w:b/>
          <w:lang w:val="sv-SE"/>
        </w:rPr>
        <w:t>Översyn av riktlinjerna</w:t>
      </w:r>
    </w:p>
    <w:p w14:paraId="4BA087B9" w14:textId="4C333214" w:rsidR="00457D80" w:rsidRPr="00F74E5D" w:rsidRDefault="00457D80" w:rsidP="00457D80">
      <w:pPr>
        <w:pStyle w:val="BodyText"/>
        <w:spacing w:after="0"/>
        <w:jc w:val="both"/>
        <w:rPr>
          <w:rFonts w:ascii="Tahoma" w:hAnsi="Tahoma" w:cs="Tahoma"/>
          <w:lang w:val="sv-SE"/>
        </w:rPr>
      </w:pPr>
      <w:r w:rsidRPr="00AD5A59">
        <w:rPr>
          <w:rFonts w:ascii="Tahoma" w:hAnsi="Tahoma" w:cs="Tahoma"/>
          <w:lang w:val="sv-SE"/>
        </w:rPr>
        <w:t>En översyn av riktlinjerna för ersättning till medlemmar i koncernledningen har gjorts inför årsstämman den</w:t>
      </w:r>
      <w:r w:rsidR="00FF2276">
        <w:rPr>
          <w:rFonts w:ascii="Tahoma" w:hAnsi="Tahoma" w:cs="Tahoma"/>
          <w:lang w:val="sv-SE"/>
        </w:rPr>
        <w:t xml:space="preserve"> </w:t>
      </w:r>
      <w:r w:rsidR="004F1EFA">
        <w:rPr>
          <w:rFonts w:ascii="Tahoma" w:hAnsi="Tahoma" w:cs="Tahoma"/>
          <w:lang w:val="sv-SE"/>
        </w:rPr>
        <w:t>6 maj</w:t>
      </w:r>
      <w:r w:rsidR="00FF2276">
        <w:rPr>
          <w:rFonts w:ascii="Tahoma" w:hAnsi="Tahoma" w:cs="Tahoma"/>
          <w:lang w:val="sv-SE"/>
        </w:rPr>
        <w:t xml:space="preserve"> 2026 </w:t>
      </w:r>
      <w:r w:rsidRPr="00AD5A59">
        <w:rPr>
          <w:rFonts w:ascii="Tahoma" w:hAnsi="Tahoma" w:cs="Tahoma"/>
          <w:lang w:val="sv-SE"/>
        </w:rPr>
        <w:t xml:space="preserve">och översynen har resulterat i vissa </w:t>
      </w:r>
      <w:r w:rsidR="00AD5A59" w:rsidRPr="00AD5A59">
        <w:rPr>
          <w:rFonts w:ascii="Tahoma" w:hAnsi="Tahoma" w:cs="Tahoma"/>
          <w:lang w:val="sv-SE"/>
        </w:rPr>
        <w:t xml:space="preserve">smärre </w:t>
      </w:r>
      <w:r w:rsidRPr="00AD5A59">
        <w:rPr>
          <w:rFonts w:ascii="Tahoma" w:hAnsi="Tahoma" w:cs="Tahoma"/>
          <w:lang w:val="sv-SE"/>
        </w:rPr>
        <w:t>redaktionella ändringar. Ovanstående förändringar förväntas inte medföra någon väsentlig förändring av den ersättning som utgår enligt nu gällande riktlinjer.</w:t>
      </w:r>
    </w:p>
    <w:p w14:paraId="6883AB9B" w14:textId="77777777" w:rsidR="00457D80" w:rsidRPr="00CB0817" w:rsidRDefault="00457D80" w:rsidP="00457D80">
      <w:pPr>
        <w:pStyle w:val="BodyText"/>
        <w:spacing w:after="0"/>
        <w:jc w:val="both"/>
        <w:rPr>
          <w:rFonts w:ascii="Verdana" w:hAnsi="Verdana" w:cs="Tahoma"/>
          <w:color w:val="161616"/>
          <w:lang w:val="sv-SE"/>
        </w:rPr>
      </w:pPr>
    </w:p>
    <w:p w14:paraId="5E5F61AB" w14:textId="5FA4662B" w:rsidR="008866FF" w:rsidRPr="000516E3" w:rsidRDefault="001940FD" w:rsidP="00F77859">
      <w:pPr>
        <w:jc w:val="both"/>
        <w:rPr>
          <w:rFonts w:ascii="Tahoma" w:hAnsi="Tahoma" w:cs="Tahoma"/>
          <w:b/>
          <w:color w:val="161616"/>
          <w:lang w:val="sv-SE"/>
        </w:rPr>
      </w:pPr>
      <w:r w:rsidRPr="0095562B">
        <w:rPr>
          <w:rFonts w:ascii="Tahoma" w:hAnsi="Tahoma" w:cs="Tahoma"/>
          <w:b/>
          <w:color w:val="161616"/>
          <w:lang w:val="sv-SE"/>
        </w:rPr>
        <w:t xml:space="preserve">Punkt </w:t>
      </w:r>
      <w:r w:rsidR="007A4AD5" w:rsidRPr="0095562B">
        <w:rPr>
          <w:rFonts w:ascii="Tahoma" w:hAnsi="Tahoma" w:cs="Tahoma"/>
          <w:b/>
          <w:color w:val="161616"/>
          <w:lang w:val="sv-SE"/>
        </w:rPr>
        <w:t>16</w:t>
      </w:r>
      <w:r w:rsidR="00D36167" w:rsidRPr="000516E3">
        <w:rPr>
          <w:rFonts w:ascii="Tahoma" w:hAnsi="Tahoma" w:cs="Tahoma"/>
          <w:b/>
          <w:color w:val="161616"/>
          <w:lang w:val="sv-SE"/>
        </w:rPr>
        <w:t>: Förslag till principer för utseende av valberedning</w:t>
      </w:r>
    </w:p>
    <w:p w14:paraId="5E5F61AC" w14:textId="672AF014" w:rsidR="008866FF" w:rsidRPr="000516E3" w:rsidRDefault="00D36167" w:rsidP="00F77859">
      <w:pPr>
        <w:pStyle w:val="BodyText"/>
        <w:kinsoku w:val="0"/>
        <w:overflowPunct w:val="0"/>
        <w:jc w:val="both"/>
        <w:rPr>
          <w:rFonts w:ascii="Tahoma" w:hAnsi="Tahoma" w:cs="Tahoma"/>
          <w:lang w:val="sv-SE"/>
        </w:rPr>
      </w:pPr>
      <w:r w:rsidRPr="000516E3">
        <w:rPr>
          <w:rFonts w:ascii="Tahoma" w:hAnsi="Tahoma" w:cs="Tahoma"/>
          <w:lang w:val="sv-SE"/>
        </w:rPr>
        <w:t xml:space="preserve">Valberedningen föreslår att stämman beslutar att en ny valberedning ska utses inför årsstämman </w:t>
      </w:r>
      <w:r w:rsidR="00F62ED9">
        <w:rPr>
          <w:rFonts w:ascii="Tahoma" w:hAnsi="Tahoma" w:cs="Tahoma"/>
          <w:lang w:val="sv-SE"/>
        </w:rPr>
        <w:t>2027</w:t>
      </w:r>
      <w:r w:rsidR="001503C5" w:rsidRPr="000516E3">
        <w:rPr>
          <w:rFonts w:ascii="Tahoma" w:hAnsi="Tahoma" w:cs="Tahoma"/>
          <w:lang w:val="sv-SE"/>
        </w:rPr>
        <w:t xml:space="preserve"> </w:t>
      </w:r>
      <w:r w:rsidRPr="000516E3">
        <w:rPr>
          <w:rFonts w:ascii="Tahoma" w:hAnsi="Tahoma" w:cs="Tahoma"/>
          <w:lang w:val="sv-SE"/>
        </w:rPr>
        <w:t xml:space="preserve">genom att styrelsens ordförande – senast vid utgången av tredje kvartalet </w:t>
      </w:r>
      <w:r w:rsidR="001503C5" w:rsidRPr="000516E3">
        <w:rPr>
          <w:rFonts w:ascii="Tahoma" w:hAnsi="Tahoma" w:cs="Tahoma"/>
          <w:lang w:val="sv-SE"/>
        </w:rPr>
        <w:t>202</w:t>
      </w:r>
      <w:r w:rsidR="00FF2276">
        <w:rPr>
          <w:rFonts w:ascii="Tahoma" w:hAnsi="Tahoma" w:cs="Tahoma"/>
          <w:lang w:val="sv-SE"/>
        </w:rPr>
        <w:t>6</w:t>
      </w:r>
      <w:r w:rsidR="001503C5" w:rsidRPr="000516E3">
        <w:rPr>
          <w:rFonts w:ascii="Tahoma" w:hAnsi="Tahoma" w:cs="Tahoma"/>
          <w:lang w:val="sv-SE"/>
        </w:rPr>
        <w:t xml:space="preserve"> </w:t>
      </w:r>
      <w:r w:rsidRPr="000516E3">
        <w:rPr>
          <w:rFonts w:ascii="Tahoma" w:hAnsi="Tahoma" w:cs="Tahoma"/>
          <w:lang w:val="sv-SE"/>
        </w:rPr>
        <w:t xml:space="preserve">– kontaktar de tre största ägarregistrerade eller på annat sätt kända aktieägarna per den 31 augusti </w:t>
      </w:r>
      <w:r w:rsidR="001503C5" w:rsidRPr="000516E3">
        <w:rPr>
          <w:rFonts w:ascii="Tahoma" w:hAnsi="Tahoma" w:cs="Tahoma"/>
          <w:lang w:val="sv-SE"/>
        </w:rPr>
        <w:t>202</w:t>
      </w:r>
      <w:r w:rsidR="00FF2276">
        <w:rPr>
          <w:rFonts w:ascii="Tahoma" w:hAnsi="Tahoma" w:cs="Tahoma"/>
          <w:lang w:val="sv-SE"/>
        </w:rPr>
        <w:t>6</w:t>
      </w:r>
      <w:r w:rsidRPr="000516E3">
        <w:rPr>
          <w:rFonts w:ascii="Tahoma" w:hAnsi="Tahoma" w:cs="Tahoma"/>
          <w:lang w:val="sv-SE"/>
        </w:rPr>
        <w:t>. Mandatperioden ska löpa intill dess att ny valberedning har tillträtt.</w:t>
      </w:r>
    </w:p>
    <w:p w14:paraId="5E5F61AD" w14:textId="261F0D80" w:rsidR="008866FF" w:rsidRPr="000516E3" w:rsidRDefault="00D36167" w:rsidP="00F77859">
      <w:pPr>
        <w:pStyle w:val="BodyText"/>
        <w:kinsoku w:val="0"/>
        <w:overflowPunct w:val="0"/>
        <w:jc w:val="both"/>
        <w:rPr>
          <w:rFonts w:ascii="Tahoma" w:hAnsi="Tahoma" w:cs="Tahoma"/>
          <w:lang w:val="sv-SE"/>
        </w:rPr>
      </w:pPr>
      <w:r w:rsidRPr="000516E3">
        <w:rPr>
          <w:rFonts w:ascii="Tahoma" w:hAnsi="Tahoma" w:cs="Tahoma"/>
          <w:lang w:val="sv-SE"/>
        </w:rPr>
        <w:t>Valberedningens sammansättning ska offentliggöras senast sex månader före årsstämma i Bolaget.</w:t>
      </w:r>
    </w:p>
    <w:p w14:paraId="5E5F61AE" w14:textId="79D0A6A7" w:rsidR="008866FF" w:rsidRPr="000516E3" w:rsidRDefault="00D36167" w:rsidP="00F77859">
      <w:pPr>
        <w:pStyle w:val="BodyText"/>
        <w:kinsoku w:val="0"/>
        <w:overflowPunct w:val="0"/>
        <w:jc w:val="both"/>
        <w:rPr>
          <w:rFonts w:ascii="Tahoma" w:hAnsi="Tahoma" w:cs="Tahoma"/>
          <w:lang w:val="sv-SE"/>
        </w:rPr>
      </w:pPr>
      <w:r w:rsidRPr="000516E3">
        <w:rPr>
          <w:rFonts w:ascii="Tahoma" w:hAnsi="Tahoma" w:cs="Tahoma"/>
          <w:lang w:val="sv-SE"/>
        </w:rPr>
        <w:t xml:space="preserve">I valberedningens uppdrag ingår att inför årsstämman </w:t>
      </w:r>
      <w:r w:rsidR="001503C5" w:rsidRPr="000516E3">
        <w:rPr>
          <w:rFonts w:ascii="Tahoma" w:hAnsi="Tahoma" w:cs="Tahoma"/>
          <w:lang w:val="sv-SE"/>
        </w:rPr>
        <w:t>202</w:t>
      </w:r>
      <w:r w:rsidR="00FF2276">
        <w:rPr>
          <w:rFonts w:ascii="Tahoma" w:hAnsi="Tahoma" w:cs="Tahoma"/>
          <w:lang w:val="sv-SE"/>
        </w:rPr>
        <w:t>7</w:t>
      </w:r>
      <w:r w:rsidR="001503C5" w:rsidRPr="000516E3">
        <w:rPr>
          <w:rFonts w:ascii="Tahoma" w:hAnsi="Tahoma" w:cs="Tahoma"/>
          <w:lang w:val="sv-SE"/>
        </w:rPr>
        <w:t xml:space="preserve"> </w:t>
      </w:r>
      <w:r w:rsidRPr="000516E3">
        <w:rPr>
          <w:rFonts w:ascii="Tahoma" w:hAnsi="Tahoma" w:cs="Tahoma"/>
          <w:lang w:val="sv-SE"/>
        </w:rPr>
        <w:t>lämna förslag till (i) ordförande vid stämman, (ii) antalet styrelseledamöter, (iii) val av och beslut om arvode till styrelsens ordförande, respektive ledamöter i bolagets styrelse samt arvode till ledamöter i utskott, (iv) val av och beslut om arvode till revisor, samt (v) process för utseende av ny valberedning.</w:t>
      </w:r>
    </w:p>
    <w:p w14:paraId="3F8F5F5B" w14:textId="3ECD5528" w:rsidR="00CE122E" w:rsidRDefault="00D36167" w:rsidP="00E41BB2">
      <w:pPr>
        <w:pStyle w:val="BodyText"/>
        <w:spacing w:after="0"/>
        <w:jc w:val="both"/>
        <w:rPr>
          <w:rFonts w:ascii="Tahoma" w:hAnsi="Tahoma" w:cs="Tahoma"/>
          <w:lang w:val="sv-SE"/>
        </w:rPr>
      </w:pPr>
      <w:r w:rsidRPr="000516E3">
        <w:rPr>
          <w:rFonts w:ascii="Tahoma" w:hAnsi="Tahoma" w:cs="Tahoma"/>
          <w:lang w:val="sv-SE"/>
        </w:rPr>
        <w:t>Valberedningen föreslår att årsstämman beslutar att instruktionen till valberedningen ska vara motsvarande instruktion som förra året.</w:t>
      </w:r>
    </w:p>
    <w:p w14:paraId="6648C01D" w14:textId="77777777" w:rsidR="00FD371E" w:rsidRDefault="00FD371E" w:rsidP="00F77859">
      <w:pPr>
        <w:pStyle w:val="BodyText"/>
        <w:kinsoku w:val="0"/>
        <w:overflowPunct w:val="0"/>
        <w:jc w:val="both"/>
        <w:rPr>
          <w:rFonts w:ascii="Tahoma" w:hAnsi="Tahoma" w:cs="Tahoma"/>
          <w:lang w:val="sv-SE"/>
        </w:rPr>
      </w:pPr>
    </w:p>
    <w:p w14:paraId="70810859" w14:textId="7F190A56" w:rsidR="00F125B3" w:rsidRPr="000516E3" w:rsidRDefault="001940FD" w:rsidP="00F77859">
      <w:pPr>
        <w:pStyle w:val="BodyText"/>
        <w:kinsoku w:val="0"/>
        <w:overflowPunct w:val="0"/>
        <w:spacing w:after="0"/>
        <w:jc w:val="both"/>
        <w:rPr>
          <w:rFonts w:ascii="Tahoma" w:hAnsi="Tahoma" w:cs="Tahoma"/>
          <w:lang w:val="sv-SE"/>
        </w:rPr>
      </w:pPr>
      <w:r w:rsidRPr="0095562B">
        <w:rPr>
          <w:rFonts w:ascii="Tahoma" w:hAnsi="Tahoma" w:cs="Tahoma"/>
          <w:b/>
          <w:color w:val="161616"/>
          <w:lang w:val="sv-SE"/>
        </w:rPr>
        <w:t xml:space="preserve">Punkt </w:t>
      </w:r>
      <w:r w:rsidR="007A4AD5" w:rsidRPr="0095562B">
        <w:rPr>
          <w:rFonts w:ascii="Tahoma" w:hAnsi="Tahoma" w:cs="Tahoma"/>
          <w:b/>
          <w:color w:val="161616"/>
          <w:lang w:val="sv-SE"/>
        </w:rPr>
        <w:t>1</w:t>
      </w:r>
      <w:r w:rsidR="00FF2276">
        <w:rPr>
          <w:rFonts w:ascii="Tahoma" w:hAnsi="Tahoma" w:cs="Tahoma"/>
          <w:b/>
          <w:color w:val="161616"/>
          <w:lang w:val="sv-SE"/>
        </w:rPr>
        <w:t>7</w:t>
      </w:r>
      <w:r w:rsidR="00D36167" w:rsidRPr="000516E3">
        <w:rPr>
          <w:rFonts w:ascii="Tahoma" w:hAnsi="Tahoma" w:cs="Tahoma"/>
          <w:b/>
          <w:color w:val="161616"/>
          <w:lang w:val="sv-SE"/>
        </w:rPr>
        <w:t xml:space="preserve">: Styrelsens förslag till bemyndigande för styrelsen att besluta om nyemission </w:t>
      </w:r>
      <w:r w:rsidR="00D36167" w:rsidRPr="000516E3">
        <w:rPr>
          <w:rFonts w:ascii="Tahoma" w:hAnsi="Tahoma" w:cs="Tahoma"/>
          <w:lang w:val="sv-SE"/>
        </w:rPr>
        <w:t xml:space="preserve">Styrelsen föreslår att årsstämman </w:t>
      </w:r>
      <w:r w:rsidR="003F458C">
        <w:rPr>
          <w:rFonts w:ascii="Tahoma" w:hAnsi="Tahoma" w:cs="Tahoma"/>
          <w:lang w:val="sv-SE"/>
        </w:rPr>
        <w:t xml:space="preserve">beslutar att </w:t>
      </w:r>
      <w:r w:rsidR="00D36167" w:rsidRPr="000516E3">
        <w:rPr>
          <w:rFonts w:ascii="Tahoma" w:hAnsi="Tahoma" w:cs="Tahoma"/>
          <w:lang w:val="sv-SE"/>
        </w:rPr>
        <w:t xml:space="preserve">bemyndiga styrelsen att intill tiden för årsstämman år </w:t>
      </w:r>
      <w:r w:rsidR="001503C5" w:rsidRPr="000516E3">
        <w:rPr>
          <w:rFonts w:ascii="Tahoma" w:hAnsi="Tahoma" w:cs="Tahoma"/>
          <w:lang w:val="sv-SE"/>
        </w:rPr>
        <w:t>202</w:t>
      </w:r>
      <w:r w:rsidR="00FF2276">
        <w:rPr>
          <w:rFonts w:ascii="Tahoma" w:hAnsi="Tahoma" w:cs="Tahoma"/>
          <w:lang w:val="sv-SE"/>
        </w:rPr>
        <w:t>7</w:t>
      </w:r>
      <w:r w:rsidR="00D36167" w:rsidRPr="000516E3">
        <w:rPr>
          <w:rFonts w:ascii="Tahoma" w:hAnsi="Tahoma" w:cs="Tahoma"/>
          <w:lang w:val="sv-SE"/>
        </w:rPr>
        <w:t>, vid ett eller flera tillfällen, besluta om nyemission av aktier, med avvikelse från aktieägarnas företrädesrätt.</w:t>
      </w:r>
      <w:r w:rsidR="00A0035F">
        <w:rPr>
          <w:rFonts w:ascii="Tahoma" w:hAnsi="Tahoma" w:cs="Tahoma"/>
          <w:lang w:val="sv-SE"/>
        </w:rPr>
        <w:t xml:space="preserve"> </w:t>
      </w:r>
      <w:r w:rsidR="00232D84">
        <w:rPr>
          <w:rFonts w:ascii="Tahoma" w:hAnsi="Tahoma" w:cs="Tahoma"/>
          <w:lang w:val="sv-SE"/>
        </w:rPr>
        <w:t>Emissionsbeslutet ska kunna ske mot kontant betalning och/eller med bestämmelse om apport eller kvittning eller att teckning ska kunna ske med andra villkor</w:t>
      </w:r>
      <w:r w:rsidR="00F125B3">
        <w:rPr>
          <w:rFonts w:ascii="Tahoma" w:hAnsi="Tahoma" w:cs="Tahoma"/>
          <w:lang w:val="sv-SE"/>
        </w:rPr>
        <w:t xml:space="preserve">. </w:t>
      </w:r>
      <w:r w:rsidR="00F125B3" w:rsidRPr="000516E3">
        <w:rPr>
          <w:rFonts w:ascii="Tahoma" w:hAnsi="Tahoma" w:cs="Tahoma"/>
          <w:lang w:val="sv-SE"/>
        </w:rPr>
        <w:t xml:space="preserve">Styrelsen får i övrigt bestämma villkoren för </w:t>
      </w:r>
      <w:r w:rsidR="00F125B3">
        <w:rPr>
          <w:rFonts w:ascii="Tahoma" w:hAnsi="Tahoma" w:cs="Tahoma"/>
          <w:lang w:val="sv-SE"/>
        </w:rPr>
        <w:t>en sådan ny</w:t>
      </w:r>
      <w:r w:rsidR="00F125B3" w:rsidRPr="000516E3">
        <w:rPr>
          <w:rFonts w:ascii="Tahoma" w:hAnsi="Tahoma" w:cs="Tahoma"/>
          <w:lang w:val="sv-SE"/>
        </w:rPr>
        <w:t>emission.</w:t>
      </w:r>
      <w:r w:rsidR="00F125B3" w:rsidRPr="00F125B3">
        <w:rPr>
          <w:rFonts w:ascii="Tahoma" w:hAnsi="Tahoma" w:cs="Tahoma"/>
          <w:lang w:val="sv-SE"/>
        </w:rPr>
        <w:t xml:space="preserve"> </w:t>
      </w:r>
      <w:r w:rsidR="00F125B3" w:rsidRPr="000516E3">
        <w:rPr>
          <w:rFonts w:ascii="Tahoma" w:hAnsi="Tahoma" w:cs="Tahoma"/>
          <w:lang w:val="sv-SE"/>
        </w:rPr>
        <w:t>Emissionskursen ska fastställas på marknadsmässiga grunder och antalet nyemitterade aktier får</w:t>
      </w:r>
      <w:r w:rsidR="00F62ED9">
        <w:rPr>
          <w:rFonts w:ascii="Tahoma" w:hAnsi="Tahoma" w:cs="Tahoma"/>
          <w:lang w:val="sv-SE"/>
        </w:rPr>
        <w:t xml:space="preserve"> motsvara </w:t>
      </w:r>
      <w:r w:rsidR="00F62ED9" w:rsidRPr="008F0E71">
        <w:rPr>
          <w:rFonts w:ascii="Tahoma" w:hAnsi="Tahoma" w:cs="Tahoma"/>
          <w:lang w:val="sv-SE"/>
        </w:rPr>
        <w:t>högst tio (10) procent</w:t>
      </w:r>
      <w:r w:rsidR="00F62ED9">
        <w:rPr>
          <w:rFonts w:ascii="Tahoma" w:hAnsi="Tahoma" w:cs="Tahoma"/>
          <w:lang w:val="sv-SE"/>
        </w:rPr>
        <w:t xml:space="preserve"> av antalet aktier per dagen för denna kallelse.</w:t>
      </w:r>
    </w:p>
    <w:p w14:paraId="212A2B21" w14:textId="77777777" w:rsidR="00F125B3" w:rsidRPr="000516E3" w:rsidRDefault="00F125B3" w:rsidP="00F77859">
      <w:pPr>
        <w:pStyle w:val="BodyText"/>
        <w:kinsoku w:val="0"/>
        <w:overflowPunct w:val="0"/>
        <w:spacing w:after="0"/>
        <w:jc w:val="both"/>
        <w:rPr>
          <w:rFonts w:ascii="Tahoma" w:hAnsi="Tahoma" w:cs="Tahoma"/>
          <w:lang w:val="sv-SE"/>
        </w:rPr>
      </w:pPr>
      <w:r w:rsidRPr="000516E3">
        <w:rPr>
          <w:rFonts w:ascii="Tahoma" w:hAnsi="Tahoma" w:cs="Tahoma"/>
          <w:lang w:val="sv-SE"/>
        </w:rPr>
        <w:t xml:space="preserve"> </w:t>
      </w:r>
    </w:p>
    <w:p w14:paraId="37F65085" w14:textId="46016598" w:rsidR="00F125B3" w:rsidRDefault="00D36167" w:rsidP="00F77859">
      <w:pPr>
        <w:pStyle w:val="BodyText"/>
        <w:kinsoku w:val="0"/>
        <w:overflowPunct w:val="0"/>
        <w:spacing w:after="0"/>
        <w:jc w:val="both"/>
        <w:rPr>
          <w:rFonts w:ascii="Tahoma" w:hAnsi="Tahoma" w:cs="Tahoma"/>
          <w:lang w:val="sv-SE"/>
        </w:rPr>
      </w:pPr>
      <w:r w:rsidRPr="000516E3">
        <w:rPr>
          <w:rFonts w:ascii="Tahoma" w:hAnsi="Tahoma" w:cs="Tahoma"/>
          <w:lang w:val="sv-SE"/>
        </w:rPr>
        <w:t xml:space="preserve">Skälet till avvikelse från företrädesrätten och rätten att besluta om </w:t>
      </w:r>
      <w:r w:rsidR="001A1801">
        <w:rPr>
          <w:rFonts w:ascii="Tahoma" w:hAnsi="Tahoma" w:cs="Tahoma"/>
          <w:lang w:val="sv-SE"/>
        </w:rPr>
        <w:t xml:space="preserve">att emissionen ska kunna ske mot kontant betalning och/eller med bestämmelse om apport eller kvittning eller att teckning ska kunna ske med andra villkor </w:t>
      </w:r>
      <w:r w:rsidR="00F125B3">
        <w:rPr>
          <w:rFonts w:ascii="Tahoma" w:hAnsi="Tahoma" w:cs="Tahoma"/>
          <w:lang w:val="sv-SE"/>
        </w:rPr>
        <w:t xml:space="preserve">är för att bolaget ska </w:t>
      </w:r>
      <w:r w:rsidR="00F125B3" w:rsidRPr="000516E3">
        <w:rPr>
          <w:rFonts w:ascii="Tahoma" w:hAnsi="Tahoma" w:cs="Tahoma"/>
          <w:lang w:val="sv-SE"/>
        </w:rPr>
        <w:t>kunna emittera aktier för förvärv av aktier, rörelse eller produkträttigheter.</w:t>
      </w:r>
    </w:p>
    <w:p w14:paraId="5E5F61B3" w14:textId="77777777" w:rsidR="008866FF" w:rsidRPr="000516E3" w:rsidRDefault="008866FF" w:rsidP="00F77859">
      <w:pPr>
        <w:pStyle w:val="BodyText"/>
        <w:kinsoku w:val="0"/>
        <w:overflowPunct w:val="0"/>
        <w:spacing w:after="0"/>
        <w:jc w:val="both"/>
        <w:rPr>
          <w:rFonts w:ascii="Tahoma" w:hAnsi="Tahoma" w:cs="Tahoma"/>
          <w:lang w:val="sv-SE"/>
        </w:rPr>
      </w:pPr>
    </w:p>
    <w:p w14:paraId="5E5F61B4" w14:textId="77777777" w:rsidR="008866FF" w:rsidRPr="000516E3" w:rsidRDefault="00D36167" w:rsidP="00F77859">
      <w:pPr>
        <w:keepNext/>
        <w:jc w:val="both"/>
        <w:rPr>
          <w:rFonts w:ascii="Tahoma" w:hAnsi="Tahoma" w:cs="Tahoma"/>
          <w:i/>
          <w:color w:val="161616"/>
          <w:lang w:val="sv-SE"/>
        </w:rPr>
      </w:pPr>
      <w:r w:rsidRPr="000516E3">
        <w:rPr>
          <w:rFonts w:ascii="Tahoma" w:hAnsi="Tahoma" w:cs="Tahoma"/>
          <w:i/>
          <w:color w:val="161616"/>
          <w:lang w:val="sv-SE"/>
        </w:rPr>
        <w:t>Majoritetskrav</w:t>
      </w:r>
    </w:p>
    <w:p w14:paraId="34F9B42E" w14:textId="77777777" w:rsidR="00C02989" w:rsidRPr="00B628ED" w:rsidRDefault="00C02989" w:rsidP="00C02989">
      <w:pPr>
        <w:pStyle w:val="BodyText"/>
        <w:kinsoku w:val="0"/>
        <w:overflowPunct w:val="0"/>
        <w:jc w:val="both"/>
        <w:rPr>
          <w:rFonts w:ascii="Tahoma" w:hAnsi="Tahoma" w:cs="Tahoma"/>
          <w:lang w:val="sv-SE"/>
        </w:rPr>
      </w:pPr>
      <w:r w:rsidRPr="00701817">
        <w:rPr>
          <w:rFonts w:ascii="Tahoma" w:hAnsi="Tahoma" w:cs="Tahoma"/>
          <w:lang w:val="sv-SE"/>
        </w:rPr>
        <w:t>För giltigt beslut krävs att förslaget biträds av aktieägare representerande minst två tredjedelar (2/3) av såväl de avgivna rösterna som de vid stämman företrädda aktierna.</w:t>
      </w:r>
    </w:p>
    <w:p w14:paraId="61D8E10F" w14:textId="77777777" w:rsidR="00D56A8C" w:rsidRPr="000516E3" w:rsidRDefault="00D56A8C" w:rsidP="00F77859">
      <w:pPr>
        <w:jc w:val="both"/>
        <w:rPr>
          <w:rFonts w:ascii="Tahoma" w:hAnsi="Tahoma" w:cs="Tahoma"/>
          <w:b/>
          <w:color w:val="161616"/>
          <w:lang w:val="sv-SE"/>
        </w:rPr>
      </w:pPr>
    </w:p>
    <w:p w14:paraId="5E5F61B8" w14:textId="06E1ACF3" w:rsidR="008866FF" w:rsidRPr="000516E3" w:rsidRDefault="001940FD" w:rsidP="00F77859">
      <w:pPr>
        <w:jc w:val="both"/>
        <w:rPr>
          <w:rFonts w:ascii="Tahoma" w:hAnsi="Tahoma" w:cs="Tahoma"/>
          <w:b/>
          <w:color w:val="161616"/>
          <w:lang w:val="sv-SE"/>
        </w:rPr>
      </w:pPr>
      <w:r w:rsidRPr="000516E3">
        <w:rPr>
          <w:rFonts w:ascii="Tahoma" w:hAnsi="Tahoma" w:cs="Tahoma"/>
          <w:b/>
          <w:color w:val="161616"/>
          <w:lang w:val="sv-SE"/>
        </w:rPr>
        <w:t xml:space="preserve">Punkt </w:t>
      </w:r>
      <w:r w:rsidR="007A4AD5" w:rsidRPr="0095562B">
        <w:rPr>
          <w:rFonts w:ascii="Tahoma" w:hAnsi="Tahoma" w:cs="Tahoma"/>
          <w:b/>
          <w:color w:val="161616"/>
          <w:lang w:val="sv-SE"/>
        </w:rPr>
        <w:t>1</w:t>
      </w:r>
      <w:r w:rsidR="00FF2276">
        <w:rPr>
          <w:rFonts w:ascii="Tahoma" w:hAnsi="Tahoma" w:cs="Tahoma"/>
          <w:b/>
          <w:color w:val="161616"/>
          <w:lang w:val="sv-SE"/>
        </w:rPr>
        <w:t>8</w:t>
      </w:r>
      <w:r w:rsidR="00D36167" w:rsidRPr="000516E3">
        <w:rPr>
          <w:rFonts w:ascii="Tahoma" w:hAnsi="Tahoma" w:cs="Tahoma"/>
          <w:b/>
          <w:color w:val="161616"/>
          <w:lang w:val="sv-SE"/>
        </w:rPr>
        <w:t>: Styrelsens förslag till bemyndigande för styrelsen att besluta om förvärv av bolagets egna aktier</w:t>
      </w:r>
    </w:p>
    <w:p w14:paraId="5E5F61B9" w14:textId="2035D35C" w:rsidR="008866FF" w:rsidRPr="000516E3" w:rsidRDefault="00D36167" w:rsidP="00F77859">
      <w:pPr>
        <w:pStyle w:val="BodyText"/>
        <w:kinsoku w:val="0"/>
        <w:overflowPunct w:val="0"/>
        <w:spacing w:after="0"/>
        <w:jc w:val="both"/>
        <w:rPr>
          <w:rFonts w:ascii="Tahoma" w:hAnsi="Tahoma" w:cs="Tahoma"/>
          <w:lang w:val="sv-SE"/>
        </w:rPr>
      </w:pPr>
      <w:r w:rsidRPr="000516E3">
        <w:rPr>
          <w:rFonts w:ascii="Tahoma" w:hAnsi="Tahoma" w:cs="Tahoma"/>
          <w:lang w:val="sv-SE"/>
        </w:rPr>
        <w:t xml:space="preserve">Styrelsen bemyndigas att, under tiden </w:t>
      </w:r>
      <w:r w:rsidR="0006523D">
        <w:rPr>
          <w:rFonts w:ascii="Tahoma" w:hAnsi="Tahoma" w:cs="Tahoma"/>
          <w:lang w:val="sv-SE"/>
        </w:rPr>
        <w:t>fram till</w:t>
      </w:r>
      <w:r w:rsidRPr="000516E3">
        <w:rPr>
          <w:rFonts w:ascii="Tahoma" w:hAnsi="Tahoma" w:cs="Tahoma"/>
          <w:lang w:val="sv-SE"/>
        </w:rPr>
        <w:t xml:space="preserve"> årsstämma</w:t>
      </w:r>
      <w:r w:rsidR="0006523D">
        <w:rPr>
          <w:rFonts w:ascii="Tahoma" w:hAnsi="Tahoma" w:cs="Tahoma"/>
          <w:lang w:val="sv-SE"/>
        </w:rPr>
        <w:t>n 202</w:t>
      </w:r>
      <w:r w:rsidR="00FF2276">
        <w:rPr>
          <w:rFonts w:ascii="Tahoma" w:hAnsi="Tahoma" w:cs="Tahoma"/>
          <w:lang w:val="sv-SE"/>
        </w:rPr>
        <w:t>7</w:t>
      </w:r>
      <w:r w:rsidRPr="000516E3">
        <w:rPr>
          <w:rFonts w:ascii="Tahoma" w:hAnsi="Tahoma" w:cs="Tahoma"/>
          <w:lang w:val="sv-SE"/>
        </w:rPr>
        <w:t xml:space="preserve">, besluta om förvärv av aktier i bolaget enligt följande: </w:t>
      </w:r>
    </w:p>
    <w:p w14:paraId="5E5F61BA" w14:textId="77777777" w:rsidR="008866FF" w:rsidRPr="000516E3" w:rsidRDefault="008866FF" w:rsidP="00F77859">
      <w:pPr>
        <w:pStyle w:val="BodyText"/>
        <w:kinsoku w:val="0"/>
        <w:overflowPunct w:val="0"/>
        <w:spacing w:after="0"/>
        <w:jc w:val="both"/>
        <w:rPr>
          <w:rFonts w:ascii="Tahoma" w:hAnsi="Tahoma" w:cs="Tahoma"/>
          <w:lang w:val="sv-SE"/>
        </w:rPr>
      </w:pPr>
    </w:p>
    <w:p w14:paraId="5E5F61BB" w14:textId="0864B69D" w:rsidR="008866FF" w:rsidRPr="000516E3" w:rsidRDefault="00D36167" w:rsidP="00F77859">
      <w:pPr>
        <w:pStyle w:val="BodyText"/>
        <w:widowControl w:val="0"/>
        <w:numPr>
          <w:ilvl w:val="0"/>
          <w:numId w:val="11"/>
        </w:numPr>
        <w:kinsoku w:val="0"/>
        <w:overflowPunct w:val="0"/>
        <w:autoSpaceDE w:val="0"/>
        <w:autoSpaceDN w:val="0"/>
        <w:adjustRightInd w:val="0"/>
        <w:spacing w:after="0"/>
        <w:jc w:val="both"/>
        <w:rPr>
          <w:rFonts w:ascii="Tahoma" w:hAnsi="Tahoma" w:cs="Tahoma"/>
          <w:lang w:val="sv-SE"/>
        </w:rPr>
      </w:pPr>
      <w:r w:rsidRPr="000516E3">
        <w:rPr>
          <w:rFonts w:ascii="Tahoma" w:hAnsi="Tahoma" w:cs="Tahoma"/>
          <w:lang w:val="sv-SE"/>
        </w:rPr>
        <w:t xml:space="preserve">Förvärv får ske av högst så många aktier att bolaget efter varje förvärv innehar </w:t>
      </w:r>
      <w:r w:rsidRPr="008F0E71">
        <w:rPr>
          <w:rFonts w:ascii="Tahoma" w:hAnsi="Tahoma" w:cs="Tahoma"/>
          <w:lang w:val="sv-SE"/>
        </w:rPr>
        <w:t xml:space="preserve">högst </w:t>
      </w:r>
      <w:r w:rsidR="002E7579" w:rsidRPr="008F0E71">
        <w:rPr>
          <w:rFonts w:ascii="Tahoma" w:hAnsi="Tahoma" w:cs="Tahoma"/>
          <w:lang w:val="sv-SE"/>
        </w:rPr>
        <w:t>fem (5)</w:t>
      </w:r>
      <w:r w:rsidRPr="008F0E71">
        <w:rPr>
          <w:rFonts w:ascii="Tahoma" w:hAnsi="Tahoma" w:cs="Tahoma"/>
          <w:lang w:val="sv-SE"/>
        </w:rPr>
        <w:t xml:space="preserve"> proce</w:t>
      </w:r>
      <w:r w:rsidR="001109E7" w:rsidRPr="008F0E71">
        <w:rPr>
          <w:rFonts w:ascii="Tahoma" w:hAnsi="Tahoma" w:cs="Tahoma"/>
          <w:lang w:val="sv-SE"/>
        </w:rPr>
        <w:t>nt av samtliga aktier i bolaget</w:t>
      </w:r>
    </w:p>
    <w:p w14:paraId="5E5F61BC" w14:textId="4D408A95" w:rsidR="008866FF" w:rsidRPr="000516E3" w:rsidRDefault="008866FF" w:rsidP="00F77859">
      <w:pPr>
        <w:pStyle w:val="BodyText"/>
        <w:widowControl w:val="0"/>
        <w:kinsoku w:val="0"/>
        <w:overflowPunct w:val="0"/>
        <w:autoSpaceDE w:val="0"/>
        <w:autoSpaceDN w:val="0"/>
        <w:adjustRightInd w:val="0"/>
        <w:spacing w:after="0"/>
        <w:jc w:val="both"/>
        <w:rPr>
          <w:rFonts w:ascii="Tahoma" w:hAnsi="Tahoma" w:cs="Tahoma"/>
          <w:lang w:val="sv-SE"/>
        </w:rPr>
      </w:pPr>
    </w:p>
    <w:p w14:paraId="5E5F61BD" w14:textId="765DF9A7" w:rsidR="008866FF" w:rsidRPr="000516E3" w:rsidRDefault="00D36167" w:rsidP="00F77859">
      <w:pPr>
        <w:pStyle w:val="BodyText"/>
        <w:widowControl w:val="0"/>
        <w:numPr>
          <w:ilvl w:val="0"/>
          <w:numId w:val="11"/>
        </w:numPr>
        <w:kinsoku w:val="0"/>
        <w:overflowPunct w:val="0"/>
        <w:autoSpaceDE w:val="0"/>
        <w:autoSpaceDN w:val="0"/>
        <w:adjustRightInd w:val="0"/>
        <w:spacing w:after="0"/>
        <w:jc w:val="both"/>
        <w:rPr>
          <w:rFonts w:ascii="Tahoma" w:hAnsi="Tahoma" w:cs="Tahoma"/>
          <w:lang w:val="sv-SE"/>
        </w:rPr>
      </w:pPr>
      <w:r w:rsidRPr="000516E3">
        <w:rPr>
          <w:rFonts w:ascii="Tahoma" w:hAnsi="Tahoma" w:cs="Tahoma"/>
          <w:lang w:val="sv-SE"/>
        </w:rPr>
        <w:t>Förvärv får</w:t>
      </w:r>
      <w:r w:rsidR="00D478F0">
        <w:rPr>
          <w:rFonts w:ascii="Tahoma" w:hAnsi="Tahoma" w:cs="Tahoma"/>
          <w:lang w:val="sv-SE"/>
        </w:rPr>
        <w:t xml:space="preserve"> endast</w:t>
      </w:r>
      <w:r w:rsidRPr="000516E3">
        <w:rPr>
          <w:rFonts w:ascii="Tahoma" w:hAnsi="Tahoma" w:cs="Tahoma"/>
          <w:lang w:val="sv-SE"/>
        </w:rPr>
        <w:t xml:space="preserve"> ske genom handel</w:t>
      </w:r>
      <w:r w:rsidR="001109E7" w:rsidRPr="000516E3">
        <w:rPr>
          <w:rFonts w:ascii="Tahoma" w:hAnsi="Tahoma" w:cs="Tahoma"/>
          <w:lang w:val="sv-SE"/>
        </w:rPr>
        <w:t xml:space="preserve"> på NASDAQ Stockholm (”börsen”)</w:t>
      </w:r>
    </w:p>
    <w:p w14:paraId="5E5F61BE" w14:textId="40114448" w:rsidR="008866FF" w:rsidRPr="000516E3" w:rsidRDefault="008866FF" w:rsidP="00F77859">
      <w:pPr>
        <w:pStyle w:val="BodyText"/>
        <w:widowControl w:val="0"/>
        <w:kinsoku w:val="0"/>
        <w:overflowPunct w:val="0"/>
        <w:autoSpaceDE w:val="0"/>
        <w:autoSpaceDN w:val="0"/>
        <w:adjustRightInd w:val="0"/>
        <w:spacing w:after="0"/>
        <w:jc w:val="both"/>
        <w:rPr>
          <w:rFonts w:ascii="Tahoma" w:hAnsi="Tahoma" w:cs="Tahoma"/>
          <w:lang w:val="sv-SE"/>
        </w:rPr>
      </w:pPr>
    </w:p>
    <w:p w14:paraId="5E5F61BF" w14:textId="77C11262" w:rsidR="008866FF" w:rsidRPr="000516E3" w:rsidRDefault="00D36167" w:rsidP="00F77859">
      <w:pPr>
        <w:pStyle w:val="BodyText"/>
        <w:widowControl w:val="0"/>
        <w:numPr>
          <w:ilvl w:val="0"/>
          <w:numId w:val="11"/>
        </w:numPr>
        <w:kinsoku w:val="0"/>
        <w:overflowPunct w:val="0"/>
        <w:autoSpaceDE w:val="0"/>
        <w:autoSpaceDN w:val="0"/>
        <w:adjustRightInd w:val="0"/>
        <w:spacing w:after="0"/>
        <w:jc w:val="both"/>
        <w:rPr>
          <w:rFonts w:ascii="Tahoma" w:hAnsi="Tahoma" w:cs="Tahoma"/>
          <w:lang w:val="sv-SE"/>
        </w:rPr>
      </w:pPr>
      <w:r w:rsidRPr="000516E3">
        <w:rPr>
          <w:rFonts w:ascii="Tahoma" w:hAnsi="Tahoma" w:cs="Tahoma"/>
          <w:lang w:val="sv-SE"/>
        </w:rPr>
        <w:t>Förvärv på börsen får endast ske till ett pris per aktie som ligger inom det vid var t</w:t>
      </w:r>
      <w:r w:rsidR="001109E7" w:rsidRPr="000516E3">
        <w:rPr>
          <w:rFonts w:ascii="Tahoma" w:hAnsi="Tahoma" w:cs="Tahoma"/>
          <w:lang w:val="sv-SE"/>
        </w:rPr>
        <w:t>id registrerade kursintervallet</w:t>
      </w:r>
    </w:p>
    <w:p w14:paraId="5E5F61C0" w14:textId="77777777" w:rsidR="008866FF" w:rsidRPr="000516E3" w:rsidRDefault="008866FF" w:rsidP="00F77859">
      <w:pPr>
        <w:pStyle w:val="BodyText"/>
        <w:widowControl w:val="0"/>
        <w:kinsoku w:val="0"/>
        <w:overflowPunct w:val="0"/>
        <w:autoSpaceDE w:val="0"/>
        <w:autoSpaceDN w:val="0"/>
        <w:adjustRightInd w:val="0"/>
        <w:spacing w:after="0"/>
        <w:jc w:val="both"/>
        <w:rPr>
          <w:rFonts w:ascii="Tahoma" w:hAnsi="Tahoma" w:cs="Tahoma"/>
          <w:lang w:val="sv-SE"/>
        </w:rPr>
      </w:pPr>
    </w:p>
    <w:p w14:paraId="5E5F61C1" w14:textId="0D047D62" w:rsidR="008866FF" w:rsidRPr="000516E3" w:rsidRDefault="00D36167" w:rsidP="00F77859">
      <w:pPr>
        <w:pStyle w:val="BodyText"/>
        <w:widowControl w:val="0"/>
        <w:numPr>
          <w:ilvl w:val="0"/>
          <w:numId w:val="11"/>
        </w:numPr>
        <w:kinsoku w:val="0"/>
        <w:overflowPunct w:val="0"/>
        <w:autoSpaceDE w:val="0"/>
        <w:autoSpaceDN w:val="0"/>
        <w:adjustRightInd w:val="0"/>
        <w:spacing w:after="0"/>
        <w:jc w:val="both"/>
        <w:rPr>
          <w:rFonts w:ascii="Tahoma" w:hAnsi="Tahoma" w:cs="Tahoma"/>
          <w:lang w:val="sv-SE"/>
        </w:rPr>
      </w:pPr>
      <w:r w:rsidRPr="000516E3">
        <w:rPr>
          <w:rFonts w:ascii="Tahoma" w:hAnsi="Tahoma" w:cs="Tahoma"/>
          <w:lang w:val="sv-SE"/>
        </w:rPr>
        <w:t>Betalning fö</w:t>
      </w:r>
      <w:r w:rsidR="001109E7" w:rsidRPr="000516E3">
        <w:rPr>
          <w:rFonts w:ascii="Tahoma" w:hAnsi="Tahoma" w:cs="Tahoma"/>
          <w:lang w:val="sv-SE"/>
        </w:rPr>
        <w:t>r aktierna ska erläggas kontant</w:t>
      </w:r>
    </w:p>
    <w:p w14:paraId="5E5F61C2" w14:textId="717542F0" w:rsidR="008866FF" w:rsidRPr="000516E3" w:rsidRDefault="008866FF" w:rsidP="00F77859">
      <w:pPr>
        <w:pStyle w:val="BodyText"/>
        <w:widowControl w:val="0"/>
        <w:kinsoku w:val="0"/>
        <w:overflowPunct w:val="0"/>
        <w:autoSpaceDE w:val="0"/>
        <w:autoSpaceDN w:val="0"/>
        <w:adjustRightInd w:val="0"/>
        <w:spacing w:after="0"/>
        <w:jc w:val="both"/>
        <w:rPr>
          <w:rFonts w:ascii="Tahoma" w:hAnsi="Tahoma" w:cs="Tahoma"/>
          <w:lang w:val="sv-SE"/>
        </w:rPr>
      </w:pPr>
    </w:p>
    <w:p w14:paraId="5E5F61C3" w14:textId="6DE53F57" w:rsidR="008866FF" w:rsidRPr="000516E3" w:rsidRDefault="00D36167" w:rsidP="00F77859">
      <w:pPr>
        <w:pStyle w:val="BodyText"/>
        <w:widowControl w:val="0"/>
        <w:numPr>
          <w:ilvl w:val="0"/>
          <w:numId w:val="11"/>
        </w:numPr>
        <w:kinsoku w:val="0"/>
        <w:overflowPunct w:val="0"/>
        <w:autoSpaceDE w:val="0"/>
        <w:autoSpaceDN w:val="0"/>
        <w:adjustRightInd w:val="0"/>
        <w:spacing w:after="0"/>
        <w:jc w:val="both"/>
        <w:rPr>
          <w:rFonts w:ascii="Tahoma" w:hAnsi="Tahoma" w:cs="Tahoma"/>
          <w:lang w:val="sv-SE"/>
        </w:rPr>
      </w:pPr>
      <w:r w:rsidRPr="000516E3">
        <w:rPr>
          <w:rFonts w:ascii="Tahoma" w:hAnsi="Tahoma" w:cs="Tahoma"/>
          <w:lang w:val="sv-SE"/>
        </w:rPr>
        <w:t xml:space="preserve">Bemyndigandet får utnyttjas vid ett eller flera tillfällen och längst till årsstämman år </w:t>
      </w:r>
      <w:r w:rsidR="008866FF" w:rsidRPr="000516E3">
        <w:rPr>
          <w:rFonts w:ascii="Tahoma" w:hAnsi="Tahoma" w:cs="Tahoma"/>
          <w:lang w:val="sv-SE"/>
        </w:rPr>
        <w:t>202</w:t>
      </w:r>
      <w:r w:rsidR="00FF2276">
        <w:rPr>
          <w:rFonts w:ascii="Tahoma" w:hAnsi="Tahoma" w:cs="Tahoma"/>
          <w:lang w:val="sv-SE"/>
        </w:rPr>
        <w:t>7</w:t>
      </w:r>
    </w:p>
    <w:p w14:paraId="5E5F61C4" w14:textId="77777777" w:rsidR="008866FF" w:rsidRPr="000516E3" w:rsidRDefault="008866FF" w:rsidP="00F77859">
      <w:pPr>
        <w:pStyle w:val="BodyText"/>
        <w:widowControl w:val="0"/>
        <w:kinsoku w:val="0"/>
        <w:overflowPunct w:val="0"/>
        <w:autoSpaceDE w:val="0"/>
        <w:autoSpaceDN w:val="0"/>
        <w:adjustRightInd w:val="0"/>
        <w:spacing w:after="0"/>
        <w:jc w:val="both"/>
        <w:rPr>
          <w:rFonts w:ascii="Tahoma" w:hAnsi="Tahoma" w:cs="Tahoma"/>
          <w:lang w:val="sv-SE"/>
        </w:rPr>
      </w:pPr>
    </w:p>
    <w:p w14:paraId="5E5F61C5" w14:textId="12A9F306" w:rsidR="008866FF" w:rsidRPr="000516E3" w:rsidRDefault="00D36167" w:rsidP="00F77859">
      <w:pPr>
        <w:pStyle w:val="BodyText"/>
        <w:kinsoku w:val="0"/>
        <w:overflowPunct w:val="0"/>
        <w:spacing w:after="0"/>
        <w:jc w:val="both"/>
        <w:rPr>
          <w:rFonts w:ascii="Tahoma" w:hAnsi="Tahoma" w:cs="Tahoma"/>
          <w:lang w:val="sv-SE"/>
        </w:rPr>
      </w:pPr>
      <w:r w:rsidRPr="000516E3">
        <w:rPr>
          <w:rFonts w:ascii="Tahoma" w:hAnsi="Tahoma" w:cs="Tahoma"/>
          <w:lang w:val="sv-SE"/>
        </w:rPr>
        <w:t xml:space="preserve">Syftet med ovanstående bemyndigande att förvärva aktier är att kunna leverera aktier till deltagare i LTIP </w:t>
      </w:r>
      <w:r w:rsidR="008866FF" w:rsidRPr="000516E3">
        <w:rPr>
          <w:rFonts w:ascii="Tahoma" w:hAnsi="Tahoma" w:cs="Tahoma"/>
          <w:lang w:val="sv-SE"/>
        </w:rPr>
        <w:t>202</w:t>
      </w:r>
      <w:r w:rsidR="00FF2276">
        <w:rPr>
          <w:rFonts w:ascii="Tahoma" w:hAnsi="Tahoma" w:cs="Tahoma"/>
          <w:lang w:val="sv-SE"/>
        </w:rPr>
        <w:t>6</w:t>
      </w:r>
      <w:r w:rsidR="008866FF" w:rsidRPr="000516E3">
        <w:rPr>
          <w:rFonts w:ascii="Tahoma" w:hAnsi="Tahoma" w:cs="Tahoma"/>
          <w:lang w:val="sv-SE"/>
        </w:rPr>
        <w:t xml:space="preserve"> </w:t>
      </w:r>
      <w:r w:rsidRPr="000516E3">
        <w:rPr>
          <w:rFonts w:ascii="Tahoma" w:hAnsi="Tahoma" w:cs="Tahoma"/>
          <w:lang w:val="sv-SE"/>
        </w:rPr>
        <w:t xml:space="preserve">(införandet av ett nytt långsiktigt incitamentsprogram, LTIP </w:t>
      </w:r>
      <w:r w:rsidR="008866FF" w:rsidRPr="000516E3">
        <w:rPr>
          <w:rFonts w:ascii="Tahoma" w:hAnsi="Tahoma" w:cs="Tahoma"/>
          <w:lang w:val="sv-SE"/>
        </w:rPr>
        <w:t>202</w:t>
      </w:r>
      <w:r w:rsidR="00FF2276">
        <w:rPr>
          <w:rFonts w:ascii="Tahoma" w:hAnsi="Tahoma" w:cs="Tahoma"/>
          <w:lang w:val="sv-SE"/>
        </w:rPr>
        <w:t>6</w:t>
      </w:r>
      <w:r w:rsidRPr="000516E3">
        <w:rPr>
          <w:rFonts w:ascii="Tahoma" w:hAnsi="Tahoma" w:cs="Tahoma"/>
          <w:lang w:val="sv-SE"/>
        </w:rPr>
        <w:t xml:space="preserve">, är föremål för ett </w:t>
      </w:r>
      <w:r w:rsidR="001940FD" w:rsidRPr="000516E3">
        <w:rPr>
          <w:rFonts w:ascii="Tahoma" w:hAnsi="Tahoma" w:cs="Tahoma"/>
          <w:lang w:val="sv-SE"/>
        </w:rPr>
        <w:t xml:space="preserve">separat beslut enligt punkten </w:t>
      </w:r>
      <w:r w:rsidR="00FF2276" w:rsidRPr="008F0E71">
        <w:rPr>
          <w:rFonts w:ascii="Tahoma" w:hAnsi="Tahoma" w:cs="Tahoma"/>
          <w:lang w:val="sv-SE"/>
        </w:rPr>
        <w:t>19</w:t>
      </w:r>
      <w:r w:rsidRPr="008F0E71">
        <w:rPr>
          <w:rFonts w:ascii="Tahoma" w:hAnsi="Tahoma" w:cs="Tahoma"/>
          <w:lang w:val="sv-SE"/>
        </w:rPr>
        <w:t xml:space="preserve"> i kallelsen till </w:t>
      </w:r>
      <w:r w:rsidR="008866FF" w:rsidRPr="008F0E71">
        <w:rPr>
          <w:rFonts w:ascii="Tahoma" w:hAnsi="Tahoma" w:cs="Tahoma"/>
          <w:lang w:val="sv-SE"/>
        </w:rPr>
        <w:t>202</w:t>
      </w:r>
      <w:r w:rsidR="00FF2276" w:rsidRPr="008F0E71">
        <w:rPr>
          <w:rFonts w:ascii="Tahoma" w:hAnsi="Tahoma" w:cs="Tahoma"/>
          <w:lang w:val="sv-SE"/>
        </w:rPr>
        <w:t>6</w:t>
      </w:r>
      <w:r w:rsidR="008866FF" w:rsidRPr="008F0E71">
        <w:rPr>
          <w:rFonts w:ascii="Tahoma" w:hAnsi="Tahoma" w:cs="Tahoma"/>
          <w:lang w:val="sv-SE"/>
        </w:rPr>
        <w:t xml:space="preserve"> </w:t>
      </w:r>
      <w:r w:rsidRPr="008F0E71">
        <w:rPr>
          <w:rFonts w:ascii="Tahoma" w:hAnsi="Tahoma" w:cs="Tahoma"/>
          <w:lang w:val="sv-SE"/>
        </w:rPr>
        <w:t>års årsstämma) och att fortlöpande kunna anpassa bolagets kapitalstruktur till bolagets</w:t>
      </w:r>
      <w:r w:rsidRPr="000516E3">
        <w:rPr>
          <w:rFonts w:ascii="Tahoma" w:hAnsi="Tahoma" w:cs="Tahoma"/>
          <w:lang w:val="sv-SE"/>
        </w:rPr>
        <w:t xml:space="preserve"> kapitalbehov.</w:t>
      </w:r>
    </w:p>
    <w:p w14:paraId="5E5F61C6" w14:textId="77777777" w:rsidR="008866FF" w:rsidRPr="000516E3" w:rsidRDefault="008866FF" w:rsidP="00F77859">
      <w:pPr>
        <w:pStyle w:val="BodyText"/>
        <w:kinsoku w:val="0"/>
        <w:overflowPunct w:val="0"/>
        <w:spacing w:after="0"/>
        <w:jc w:val="both"/>
        <w:rPr>
          <w:rFonts w:ascii="Tahoma" w:hAnsi="Tahoma" w:cs="Tahoma"/>
          <w:lang w:val="sv-SE"/>
        </w:rPr>
      </w:pPr>
    </w:p>
    <w:p w14:paraId="5E5F61C7" w14:textId="36A42905" w:rsidR="008866FF" w:rsidRPr="000516E3" w:rsidRDefault="00D36167" w:rsidP="00F77859">
      <w:pPr>
        <w:pStyle w:val="BodyText"/>
        <w:kinsoku w:val="0"/>
        <w:overflowPunct w:val="0"/>
        <w:spacing w:after="0"/>
        <w:jc w:val="both"/>
        <w:rPr>
          <w:rFonts w:ascii="Tahoma" w:hAnsi="Tahoma" w:cs="Tahoma"/>
          <w:lang w:val="sv-SE"/>
        </w:rPr>
      </w:pPr>
      <w:r w:rsidRPr="000516E3">
        <w:rPr>
          <w:rFonts w:ascii="Tahoma" w:hAnsi="Tahoma" w:cs="Tahoma"/>
          <w:lang w:val="sv-SE"/>
        </w:rPr>
        <w:t xml:space="preserve">Återköpta aktier som ej avsatts för säkerställande av bolagets leverans av aktier under LTIP </w:t>
      </w:r>
      <w:r w:rsidR="008866FF" w:rsidRPr="000516E3">
        <w:rPr>
          <w:rFonts w:ascii="Tahoma" w:hAnsi="Tahoma" w:cs="Tahoma"/>
          <w:lang w:val="sv-SE"/>
        </w:rPr>
        <w:t>202</w:t>
      </w:r>
      <w:r w:rsidR="00FF2276">
        <w:rPr>
          <w:rFonts w:ascii="Tahoma" w:hAnsi="Tahoma" w:cs="Tahoma"/>
          <w:lang w:val="sv-SE"/>
        </w:rPr>
        <w:t>6</w:t>
      </w:r>
      <w:r w:rsidR="008866FF" w:rsidRPr="000516E3">
        <w:rPr>
          <w:rFonts w:ascii="Tahoma" w:hAnsi="Tahoma" w:cs="Tahoma"/>
          <w:lang w:val="sv-SE"/>
        </w:rPr>
        <w:t xml:space="preserve"> </w:t>
      </w:r>
      <w:r w:rsidRPr="000516E3">
        <w:rPr>
          <w:rFonts w:ascii="Tahoma" w:hAnsi="Tahoma" w:cs="Tahoma"/>
          <w:lang w:val="sv-SE"/>
        </w:rPr>
        <w:t xml:space="preserve">avses att makuleras efter beslut av årsstämman </w:t>
      </w:r>
      <w:r w:rsidR="008866FF" w:rsidRPr="000516E3">
        <w:rPr>
          <w:rFonts w:ascii="Tahoma" w:hAnsi="Tahoma" w:cs="Tahoma"/>
          <w:lang w:val="sv-SE"/>
        </w:rPr>
        <w:t>202</w:t>
      </w:r>
      <w:r w:rsidR="00FF2276">
        <w:rPr>
          <w:rFonts w:ascii="Tahoma" w:hAnsi="Tahoma" w:cs="Tahoma"/>
          <w:lang w:val="sv-SE"/>
        </w:rPr>
        <w:t>7</w:t>
      </w:r>
      <w:r w:rsidRPr="000516E3">
        <w:rPr>
          <w:rFonts w:ascii="Tahoma" w:hAnsi="Tahoma" w:cs="Tahoma"/>
          <w:lang w:val="sv-SE"/>
        </w:rPr>
        <w:t>.</w:t>
      </w:r>
    </w:p>
    <w:p w14:paraId="5E5F61C8" w14:textId="77777777" w:rsidR="008866FF" w:rsidRPr="000516E3" w:rsidRDefault="008866FF" w:rsidP="00F77859">
      <w:pPr>
        <w:pStyle w:val="BodyText"/>
        <w:kinsoku w:val="0"/>
        <w:overflowPunct w:val="0"/>
        <w:spacing w:after="0"/>
        <w:jc w:val="both"/>
        <w:rPr>
          <w:rFonts w:ascii="Tahoma" w:hAnsi="Tahoma" w:cs="Tahoma"/>
          <w:lang w:val="sv-SE"/>
        </w:rPr>
      </w:pPr>
    </w:p>
    <w:p w14:paraId="5E5F61C9" w14:textId="77777777" w:rsidR="008866FF" w:rsidRPr="000516E3" w:rsidRDefault="00D36167" w:rsidP="00F77859">
      <w:pPr>
        <w:jc w:val="both"/>
        <w:rPr>
          <w:rFonts w:ascii="Tahoma" w:hAnsi="Tahoma" w:cs="Tahoma"/>
          <w:i/>
          <w:color w:val="161616"/>
          <w:lang w:val="sv-SE"/>
        </w:rPr>
      </w:pPr>
      <w:r w:rsidRPr="000516E3">
        <w:rPr>
          <w:rFonts w:ascii="Tahoma" w:hAnsi="Tahoma" w:cs="Tahoma"/>
          <w:i/>
          <w:color w:val="161616"/>
          <w:lang w:val="sv-SE"/>
        </w:rPr>
        <w:t>Majoritetskrav</w:t>
      </w:r>
    </w:p>
    <w:p w14:paraId="1CEA531B" w14:textId="77777777" w:rsidR="00C02989" w:rsidRPr="00B628ED" w:rsidRDefault="00C02989" w:rsidP="00C02989">
      <w:pPr>
        <w:pStyle w:val="BodyText"/>
        <w:kinsoku w:val="0"/>
        <w:overflowPunct w:val="0"/>
        <w:jc w:val="both"/>
        <w:rPr>
          <w:rFonts w:ascii="Tahoma" w:hAnsi="Tahoma" w:cs="Tahoma"/>
          <w:lang w:val="sv-SE"/>
        </w:rPr>
      </w:pPr>
      <w:r w:rsidRPr="00701817">
        <w:rPr>
          <w:rFonts w:ascii="Tahoma" w:hAnsi="Tahoma" w:cs="Tahoma"/>
          <w:lang w:val="sv-SE"/>
        </w:rPr>
        <w:t>För giltigt beslut krävs att förslaget biträds av aktieägare representerande minst två tredjedelar (2/3) av såväl de avgivna rösterna som de vid stämman företrädda aktierna.</w:t>
      </w:r>
    </w:p>
    <w:p w14:paraId="5E5F61CC" w14:textId="77777777" w:rsidR="008866FF" w:rsidRPr="000516E3" w:rsidRDefault="008866FF" w:rsidP="00F77859">
      <w:pPr>
        <w:jc w:val="both"/>
        <w:rPr>
          <w:rFonts w:ascii="Tahoma" w:hAnsi="Tahoma" w:cs="Tahoma"/>
          <w:color w:val="161616"/>
          <w:lang w:val="sv-SE"/>
        </w:rPr>
      </w:pPr>
    </w:p>
    <w:p w14:paraId="17ABEC30" w14:textId="3A1CA162" w:rsidR="009366A5" w:rsidRDefault="009366A5" w:rsidP="009366A5">
      <w:pPr>
        <w:jc w:val="both"/>
        <w:rPr>
          <w:rFonts w:ascii="Tahoma" w:hAnsi="Tahoma" w:cs="Tahoma"/>
          <w:b/>
          <w:color w:val="161616"/>
          <w:lang w:val="sv-SE"/>
        </w:rPr>
      </w:pPr>
      <w:r w:rsidRPr="0095562B">
        <w:rPr>
          <w:rFonts w:ascii="Tahoma" w:hAnsi="Tahoma" w:cs="Tahoma"/>
          <w:b/>
          <w:color w:val="161616"/>
          <w:lang w:val="sv-SE"/>
        </w:rPr>
        <w:t xml:space="preserve">Punkt </w:t>
      </w:r>
      <w:r w:rsidR="00FF2276">
        <w:rPr>
          <w:rFonts w:ascii="Tahoma" w:hAnsi="Tahoma" w:cs="Tahoma"/>
          <w:b/>
          <w:color w:val="161616"/>
          <w:lang w:val="sv-SE"/>
        </w:rPr>
        <w:t>19</w:t>
      </w:r>
      <w:r w:rsidRPr="000516E3">
        <w:rPr>
          <w:rFonts w:ascii="Tahoma" w:hAnsi="Tahoma" w:cs="Tahoma"/>
          <w:b/>
          <w:color w:val="161616"/>
          <w:lang w:val="sv-SE"/>
        </w:rPr>
        <w:t>: Styrelsens förslag till beslut avseende långsiktigt incitamentsprogram 202</w:t>
      </w:r>
      <w:r w:rsidR="00FF2276">
        <w:rPr>
          <w:rFonts w:ascii="Tahoma" w:hAnsi="Tahoma" w:cs="Tahoma"/>
          <w:b/>
          <w:color w:val="161616"/>
          <w:lang w:val="sv-SE"/>
        </w:rPr>
        <w:t>6</w:t>
      </w:r>
      <w:r w:rsidRPr="000516E3">
        <w:rPr>
          <w:rFonts w:ascii="Tahoma" w:hAnsi="Tahoma" w:cs="Tahoma"/>
          <w:b/>
          <w:color w:val="161616"/>
          <w:lang w:val="sv-SE"/>
        </w:rPr>
        <w:t xml:space="preserve"> (LTIP 202</w:t>
      </w:r>
      <w:r w:rsidR="00FF2276">
        <w:rPr>
          <w:rFonts w:ascii="Tahoma" w:hAnsi="Tahoma" w:cs="Tahoma"/>
          <w:b/>
          <w:color w:val="161616"/>
          <w:lang w:val="sv-SE"/>
        </w:rPr>
        <w:t>6</w:t>
      </w:r>
      <w:r w:rsidRPr="000516E3">
        <w:rPr>
          <w:rFonts w:ascii="Tahoma" w:hAnsi="Tahoma" w:cs="Tahoma"/>
          <w:b/>
          <w:color w:val="161616"/>
          <w:lang w:val="sv-SE"/>
        </w:rPr>
        <w:t>)</w:t>
      </w:r>
    </w:p>
    <w:p w14:paraId="51B9983C" w14:textId="581226DD" w:rsidR="00031CDA" w:rsidRDefault="00031CDA" w:rsidP="008866FF">
      <w:pPr>
        <w:rPr>
          <w:rFonts w:ascii="Tahoma" w:hAnsi="Tahoma" w:cs="Tahoma"/>
          <w:lang w:val="sv-SE"/>
        </w:rPr>
      </w:pPr>
    </w:p>
    <w:p w14:paraId="13C54F7D" w14:textId="21EBB896" w:rsidR="00C71E71" w:rsidRPr="00C02989" w:rsidRDefault="00C71E71" w:rsidP="00C71E71">
      <w:pPr>
        <w:jc w:val="both"/>
        <w:rPr>
          <w:rFonts w:ascii="Tahoma" w:hAnsi="Tahoma" w:cs="Tahoma"/>
          <w:b/>
          <w:color w:val="161616"/>
          <w:lang w:val="sv-SE"/>
        </w:rPr>
      </w:pPr>
      <w:r w:rsidRPr="000516E3">
        <w:rPr>
          <w:rFonts w:ascii="Tahoma" w:hAnsi="Tahoma" w:cs="Tahoma"/>
          <w:color w:val="161616"/>
          <w:lang w:val="sv-SE"/>
        </w:rPr>
        <w:t>Styrelsen föreslår att årsstämman beslutar att införa ett långsiktigt incitamentsprogram</w:t>
      </w:r>
      <w:r>
        <w:rPr>
          <w:rFonts w:ascii="Tahoma" w:hAnsi="Tahoma" w:cs="Tahoma"/>
          <w:color w:val="161616"/>
          <w:lang w:val="sv-SE"/>
        </w:rPr>
        <w:t xml:space="preserve"> </w:t>
      </w:r>
      <w:r w:rsidRPr="000516E3">
        <w:rPr>
          <w:rFonts w:ascii="Tahoma" w:hAnsi="Tahoma" w:cs="Tahoma"/>
          <w:color w:val="161616"/>
          <w:lang w:val="sv-SE"/>
        </w:rPr>
        <w:t>202</w:t>
      </w:r>
      <w:r>
        <w:rPr>
          <w:rFonts w:ascii="Tahoma" w:hAnsi="Tahoma" w:cs="Tahoma"/>
          <w:color w:val="161616"/>
          <w:lang w:val="sv-SE"/>
        </w:rPr>
        <w:t>6</w:t>
      </w:r>
      <w:r w:rsidRPr="000516E3">
        <w:rPr>
          <w:rFonts w:ascii="Tahoma" w:hAnsi="Tahoma" w:cs="Tahoma"/>
          <w:color w:val="161616"/>
          <w:lang w:val="sv-SE"/>
        </w:rPr>
        <w:t xml:space="preserve"> (</w:t>
      </w:r>
      <w:r>
        <w:rPr>
          <w:rFonts w:ascii="Tahoma" w:hAnsi="Tahoma" w:cs="Tahoma"/>
          <w:color w:val="161616"/>
          <w:lang w:val="sv-SE"/>
        </w:rPr>
        <w:t>LTIP 2026</w:t>
      </w:r>
      <w:r w:rsidRPr="000516E3">
        <w:rPr>
          <w:rFonts w:ascii="Tahoma" w:hAnsi="Tahoma" w:cs="Tahoma"/>
          <w:color w:val="161616"/>
          <w:lang w:val="sv-SE"/>
        </w:rPr>
        <w:t xml:space="preserve">). Förslaget är uppdelat i fyra delar: </w:t>
      </w:r>
    </w:p>
    <w:p w14:paraId="13871C7E" w14:textId="77777777" w:rsidR="00C71E71" w:rsidRPr="000516E3" w:rsidRDefault="00C71E71" w:rsidP="00C71E71">
      <w:pPr>
        <w:rPr>
          <w:rFonts w:ascii="Tahoma" w:hAnsi="Tahoma" w:cs="Tahoma"/>
          <w:color w:val="161616"/>
          <w:lang w:val="sv-SE"/>
        </w:rPr>
      </w:pPr>
    </w:p>
    <w:p w14:paraId="415CDC73" w14:textId="77777777" w:rsidR="00C71E71" w:rsidRPr="000516E3" w:rsidRDefault="00C71E71" w:rsidP="00C71E71">
      <w:pPr>
        <w:keepNext/>
        <w:tabs>
          <w:tab w:val="left" w:pos="426"/>
        </w:tabs>
        <w:jc w:val="both"/>
        <w:rPr>
          <w:rFonts w:ascii="Tahoma" w:hAnsi="Tahoma" w:cs="Tahoma"/>
          <w:color w:val="161616"/>
          <w:lang w:val="sv-SE"/>
        </w:rPr>
      </w:pPr>
      <w:r w:rsidRPr="000516E3">
        <w:rPr>
          <w:rFonts w:ascii="Tahoma" w:hAnsi="Tahoma" w:cs="Tahoma"/>
          <w:color w:val="161616"/>
          <w:lang w:val="sv-SE"/>
        </w:rPr>
        <w:t>A</w:t>
      </w:r>
      <w:r w:rsidRPr="000516E3">
        <w:rPr>
          <w:rFonts w:ascii="Tahoma" w:hAnsi="Tahoma" w:cs="Tahoma"/>
          <w:color w:val="161616"/>
          <w:lang w:val="sv-SE"/>
        </w:rPr>
        <w:tab/>
        <w:t xml:space="preserve">Villkor för </w:t>
      </w:r>
      <w:r>
        <w:rPr>
          <w:rFonts w:ascii="Tahoma" w:hAnsi="Tahoma" w:cs="Tahoma"/>
          <w:color w:val="161616"/>
          <w:lang w:val="sv-SE"/>
        </w:rPr>
        <w:t xml:space="preserve">LTIP </w:t>
      </w:r>
      <w:r w:rsidRPr="000516E3">
        <w:rPr>
          <w:rFonts w:ascii="Tahoma" w:hAnsi="Tahoma" w:cs="Tahoma"/>
          <w:lang w:val="sv-SE"/>
        </w:rPr>
        <w:t>202</w:t>
      </w:r>
      <w:r>
        <w:rPr>
          <w:rFonts w:ascii="Tahoma" w:hAnsi="Tahoma" w:cs="Tahoma"/>
          <w:lang w:val="sv-SE"/>
        </w:rPr>
        <w:t>6</w:t>
      </w:r>
    </w:p>
    <w:p w14:paraId="2281F6FB" w14:textId="77777777" w:rsidR="00C71E71" w:rsidRPr="000516E3" w:rsidRDefault="00C71E71" w:rsidP="00C71E71">
      <w:pPr>
        <w:keepNext/>
        <w:tabs>
          <w:tab w:val="left" w:pos="426"/>
        </w:tabs>
        <w:jc w:val="both"/>
        <w:rPr>
          <w:rFonts w:ascii="Tahoma" w:hAnsi="Tahoma" w:cs="Tahoma"/>
          <w:color w:val="161616"/>
          <w:lang w:val="sv-SE"/>
        </w:rPr>
      </w:pPr>
      <w:r w:rsidRPr="000516E3">
        <w:rPr>
          <w:rFonts w:ascii="Tahoma" w:hAnsi="Tahoma" w:cs="Tahoma"/>
          <w:color w:val="161616"/>
          <w:lang w:val="sv-SE"/>
        </w:rPr>
        <w:t>B</w:t>
      </w:r>
      <w:r w:rsidRPr="000516E3">
        <w:rPr>
          <w:rFonts w:ascii="Tahoma" w:hAnsi="Tahoma" w:cs="Tahoma"/>
          <w:color w:val="161616"/>
          <w:lang w:val="sv-SE"/>
        </w:rPr>
        <w:tab/>
        <w:t xml:space="preserve">Överlåtelse av egna aktier i </w:t>
      </w:r>
      <w:r>
        <w:rPr>
          <w:rFonts w:ascii="Tahoma" w:hAnsi="Tahoma" w:cs="Tahoma"/>
          <w:color w:val="161616"/>
          <w:lang w:val="sv-SE"/>
        </w:rPr>
        <w:t xml:space="preserve">LTIP </w:t>
      </w:r>
      <w:r w:rsidRPr="000516E3">
        <w:rPr>
          <w:rFonts w:ascii="Tahoma" w:hAnsi="Tahoma" w:cs="Tahoma"/>
          <w:lang w:val="sv-SE"/>
        </w:rPr>
        <w:t>202</w:t>
      </w:r>
      <w:r>
        <w:rPr>
          <w:rFonts w:ascii="Tahoma" w:hAnsi="Tahoma" w:cs="Tahoma"/>
          <w:lang w:val="sv-SE"/>
        </w:rPr>
        <w:t>6</w:t>
      </w:r>
      <w:r w:rsidRPr="000516E3">
        <w:rPr>
          <w:rFonts w:ascii="Tahoma" w:hAnsi="Tahoma" w:cs="Tahoma"/>
          <w:lang w:val="sv-SE"/>
        </w:rPr>
        <w:t xml:space="preserve"> </w:t>
      </w:r>
      <w:r w:rsidRPr="000516E3">
        <w:rPr>
          <w:rFonts w:ascii="Tahoma" w:hAnsi="Tahoma" w:cs="Tahoma"/>
          <w:color w:val="161616"/>
          <w:lang w:val="sv-SE"/>
        </w:rPr>
        <w:t>och säkringsåtgärder</w:t>
      </w:r>
    </w:p>
    <w:p w14:paraId="6EECAE6F" w14:textId="77777777" w:rsidR="00C71E71" w:rsidRPr="000516E3" w:rsidRDefault="00C71E71" w:rsidP="00C71E71">
      <w:pPr>
        <w:keepNext/>
        <w:tabs>
          <w:tab w:val="left" w:pos="426"/>
        </w:tabs>
        <w:ind w:left="426" w:hanging="426"/>
        <w:jc w:val="both"/>
        <w:rPr>
          <w:rFonts w:ascii="Tahoma" w:hAnsi="Tahoma" w:cs="Tahoma"/>
          <w:color w:val="161616"/>
          <w:lang w:val="sv-SE"/>
        </w:rPr>
      </w:pPr>
      <w:r w:rsidRPr="000516E3">
        <w:rPr>
          <w:rFonts w:ascii="Tahoma" w:hAnsi="Tahoma" w:cs="Tahoma"/>
          <w:color w:val="161616"/>
          <w:lang w:val="sv-SE"/>
        </w:rPr>
        <w:t>C</w:t>
      </w:r>
      <w:r w:rsidRPr="000516E3">
        <w:rPr>
          <w:rFonts w:ascii="Tahoma" w:hAnsi="Tahoma" w:cs="Tahoma"/>
          <w:color w:val="161616"/>
          <w:lang w:val="sv-SE"/>
        </w:rPr>
        <w:tab/>
        <w:t xml:space="preserve">Säkringsåtgärder avseende </w:t>
      </w:r>
      <w:r>
        <w:rPr>
          <w:rFonts w:ascii="Tahoma" w:hAnsi="Tahoma" w:cs="Tahoma"/>
          <w:color w:val="161616"/>
          <w:lang w:val="sv-SE"/>
        </w:rPr>
        <w:t xml:space="preserve">LTIP </w:t>
      </w:r>
      <w:r w:rsidRPr="000516E3">
        <w:rPr>
          <w:rFonts w:ascii="Tahoma" w:hAnsi="Tahoma" w:cs="Tahoma"/>
          <w:lang w:val="sv-SE"/>
        </w:rPr>
        <w:t>202</w:t>
      </w:r>
      <w:r>
        <w:rPr>
          <w:rFonts w:ascii="Tahoma" w:hAnsi="Tahoma" w:cs="Tahoma"/>
          <w:lang w:val="sv-SE"/>
        </w:rPr>
        <w:t>6</w:t>
      </w:r>
      <w:r w:rsidRPr="000516E3">
        <w:rPr>
          <w:rFonts w:ascii="Tahoma" w:hAnsi="Tahoma" w:cs="Tahoma"/>
          <w:lang w:val="sv-SE"/>
        </w:rPr>
        <w:t xml:space="preserve"> </w:t>
      </w:r>
      <w:r w:rsidRPr="000516E3">
        <w:rPr>
          <w:rFonts w:ascii="Tahoma" w:hAnsi="Tahoma" w:cs="Tahoma"/>
          <w:color w:val="161616"/>
          <w:lang w:val="sv-SE"/>
        </w:rPr>
        <w:t xml:space="preserve">genom ingående av aktieswapavtal med tredje part </w:t>
      </w:r>
    </w:p>
    <w:p w14:paraId="08ECBB75" w14:textId="77777777" w:rsidR="00C71E71" w:rsidRDefault="00C71E71" w:rsidP="00C71E71">
      <w:pPr>
        <w:keepNext/>
        <w:tabs>
          <w:tab w:val="left" w:pos="426"/>
        </w:tabs>
        <w:jc w:val="both"/>
        <w:rPr>
          <w:rFonts w:ascii="Tahoma" w:hAnsi="Tahoma" w:cs="Tahoma"/>
          <w:lang w:val="sv-SE"/>
        </w:rPr>
      </w:pPr>
      <w:r w:rsidRPr="000516E3">
        <w:rPr>
          <w:rFonts w:ascii="Tahoma" w:hAnsi="Tahoma" w:cs="Tahoma"/>
          <w:color w:val="161616"/>
          <w:lang w:val="sv-SE"/>
        </w:rPr>
        <w:t>D</w:t>
      </w:r>
      <w:r w:rsidRPr="000516E3">
        <w:rPr>
          <w:rFonts w:ascii="Tahoma" w:hAnsi="Tahoma" w:cs="Tahoma"/>
          <w:color w:val="161616"/>
          <w:lang w:val="sv-SE"/>
        </w:rPr>
        <w:tab/>
        <w:t xml:space="preserve">Övriga frågor med anledning av </w:t>
      </w:r>
      <w:r>
        <w:rPr>
          <w:rFonts w:ascii="Tahoma" w:hAnsi="Tahoma" w:cs="Tahoma"/>
          <w:color w:val="161616"/>
          <w:lang w:val="sv-SE"/>
        </w:rPr>
        <w:t xml:space="preserve">LTIP </w:t>
      </w:r>
      <w:r w:rsidRPr="000516E3">
        <w:rPr>
          <w:rFonts w:ascii="Tahoma" w:hAnsi="Tahoma" w:cs="Tahoma"/>
          <w:lang w:val="sv-SE"/>
        </w:rPr>
        <w:t>202</w:t>
      </w:r>
      <w:r>
        <w:rPr>
          <w:rFonts w:ascii="Tahoma" w:hAnsi="Tahoma" w:cs="Tahoma"/>
          <w:lang w:val="sv-SE"/>
        </w:rPr>
        <w:t>6</w:t>
      </w:r>
    </w:p>
    <w:p w14:paraId="7CE036F7" w14:textId="77777777" w:rsidR="00C71E71" w:rsidRDefault="00C71E71" w:rsidP="00C71E71">
      <w:pPr>
        <w:keepNext/>
        <w:tabs>
          <w:tab w:val="left" w:pos="426"/>
        </w:tabs>
        <w:jc w:val="both"/>
        <w:rPr>
          <w:rFonts w:ascii="Tahoma" w:hAnsi="Tahoma" w:cs="Tahoma"/>
          <w:lang w:val="sv-SE"/>
        </w:rPr>
      </w:pPr>
    </w:p>
    <w:p w14:paraId="40A99C2A" w14:textId="77777777" w:rsidR="00C71E71" w:rsidRPr="000516E3" w:rsidRDefault="00C71E71" w:rsidP="00C71E71">
      <w:pPr>
        <w:tabs>
          <w:tab w:val="left" w:pos="426"/>
        </w:tabs>
        <w:rPr>
          <w:rFonts w:ascii="Tahoma" w:hAnsi="Tahoma" w:cs="Tahoma"/>
          <w:b/>
          <w:color w:val="161616"/>
          <w:lang w:val="sv-SE"/>
        </w:rPr>
      </w:pPr>
      <w:r w:rsidRPr="000516E3">
        <w:rPr>
          <w:rFonts w:ascii="Tahoma" w:hAnsi="Tahoma" w:cs="Tahoma"/>
          <w:b/>
          <w:color w:val="161616"/>
          <w:lang w:val="sv-SE"/>
        </w:rPr>
        <w:t>A</w:t>
      </w:r>
      <w:r w:rsidRPr="000516E3">
        <w:rPr>
          <w:rFonts w:ascii="Tahoma" w:hAnsi="Tahoma" w:cs="Tahoma"/>
          <w:b/>
          <w:color w:val="161616"/>
          <w:lang w:val="sv-SE"/>
        </w:rPr>
        <w:tab/>
        <w:t xml:space="preserve">Villkor för </w:t>
      </w:r>
      <w:r>
        <w:rPr>
          <w:rFonts w:ascii="Tahoma" w:hAnsi="Tahoma" w:cs="Tahoma"/>
          <w:b/>
          <w:color w:val="161616"/>
          <w:lang w:val="sv-SE"/>
        </w:rPr>
        <w:t>LTIP 2026</w:t>
      </w:r>
    </w:p>
    <w:p w14:paraId="45D8C99B" w14:textId="77777777" w:rsidR="00C71E71" w:rsidRPr="000516E3" w:rsidRDefault="00C71E71" w:rsidP="00C71E71">
      <w:pPr>
        <w:rPr>
          <w:rFonts w:ascii="Tahoma" w:hAnsi="Tahoma" w:cs="Tahoma"/>
          <w:b/>
          <w:color w:val="161616"/>
          <w:lang w:val="sv-SE"/>
        </w:rPr>
      </w:pPr>
    </w:p>
    <w:p w14:paraId="28BB0AB0" w14:textId="77777777" w:rsidR="00C71E71" w:rsidRPr="000516E3" w:rsidRDefault="00C71E71" w:rsidP="00C71E71">
      <w:pPr>
        <w:rPr>
          <w:rFonts w:ascii="Tahoma" w:hAnsi="Tahoma" w:cs="Tahoma"/>
          <w:b/>
          <w:color w:val="161616"/>
          <w:lang w:val="sv-SE"/>
        </w:rPr>
      </w:pPr>
      <w:r w:rsidRPr="000516E3">
        <w:rPr>
          <w:rFonts w:ascii="Tahoma" w:hAnsi="Tahoma" w:cs="Tahoma"/>
          <w:b/>
          <w:color w:val="161616"/>
          <w:lang w:val="sv-SE"/>
        </w:rPr>
        <w:t xml:space="preserve">A.1 Inledning </w:t>
      </w:r>
    </w:p>
    <w:p w14:paraId="2A95D170" w14:textId="77777777" w:rsidR="00C71E71" w:rsidRPr="000516E3" w:rsidRDefault="00C71E71" w:rsidP="00C71E71">
      <w:pPr>
        <w:jc w:val="both"/>
        <w:rPr>
          <w:rFonts w:ascii="Tahoma" w:hAnsi="Tahoma" w:cs="Tahoma"/>
          <w:color w:val="161616"/>
          <w:lang w:val="sv-SE"/>
        </w:rPr>
      </w:pPr>
      <w:r w:rsidRPr="000516E3">
        <w:rPr>
          <w:rFonts w:ascii="Tahoma" w:hAnsi="Tahoma" w:cs="Tahoma"/>
          <w:color w:val="161616"/>
          <w:lang w:val="sv-SE"/>
        </w:rPr>
        <w:t xml:space="preserve">Styrelsen vill införa ett långsiktigt incitamentsprogram till </w:t>
      </w:r>
      <w:r>
        <w:rPr>
          <w:rFonts w:ascii="Tahoma" w:hAnsi="Tahoma" w:cs="Tahoma"/>
          <w:color w:val="161616"/>
          <w:lang w:val="sv-SE"/>
        </w:rPr>
        <w:t xml:space="preserve">nuvarande och framtida ledande befattnings-havare och andra </w:t>
      </w:r>
      <w:r w:rsidRPr="000516E3">
        <w:rPr>
          <w:rFonts w:ascii="Tahoma" w:hAnsi="Tahoma" w:cs="Tahoma"/>
          <w:color w:val="161616"/>
          <w:lang w:val="sv-SE"/>
        </w:rPr>
        <w:t xml:space="preserve">nyckelmedarbetare </w:t>
      </w:r>
      <w:r>
        <w:rPr>
          <w:rFonts w:ascii="Tahoma" w:hAnsi="Tahoma" w:cs="Tahoma"/>
          <w:color w:val="161616"/>
          <w:lang w:val="sv-SE"/>
        </w:rPr>
        <w:t xml:space="preserve">i bolaget och dess dotterbolag </w:t>
      </w:r>
      <w:r w:rsidRPr="000516E3">
        <w:rPr>
          <w:rFonts w:ascii="Tahoma" w:hAnsi="Tahoma" w:cs="Tahoma"/>
          <w:color w:val="161616"/>
          <w:lang w:val="sv-SE"/>
        </w:rPr>
        <w:t xml:space="preserve">för att uppmuntra till ett personligt långsiktigt ägande i Mycronic, samt för att öka och stärka möjligheterna att rekrytera, behålla och motivera </w:t>
      </w:r>
      <w:r>
        <w:rPr>
          <w:rFonts w:ascii="Tahoma" w:hAnsi="Tahoma" w:cs="Tahoma"/>
          <w:color w:val="161616"/>
          <w:lang w:val="sv-SE"/>
        </w:rPr>
        <w:t>sådana ledande befattningshavare och nyckel</w:t>
      </w:r>
      <w:r w:rsidRPr="000516E3">
        <w:rPr>
          <w:rFonts w:ascii="Tahoma" w:hAnsi="Tahoma" w:cs="Tahoma"/>
          <w:color w:val="161616"/>
          <w:lang w:val="sv-SE"/>
        </w:rPr>
        <w:t xml:space="preserve">medarbetare. Styrelsen föreslår därför att årsstämman beslutar att införa ett långsiktigt prestationsaktieprogram </w:t>
      </w:r>
      <w:r w:rsidRPr="000516E3">
        <w:rPr>
          <w:rFonts w:ascii="Tahoma" w:hAnsi="Tahoma" w:cs="Tahoma"/>
          <w:lang w:val="sv-SE"/>
        </w:rPr>
        <w:t>202</w:t>
      </w:r>
      <w:r>
        <w:rPr>
          <w:rFonts w:ascii="Tahoma" w:hAnsi="Tahoma" w:cs="Tahoma"/>
          <w:lang w:val="sv-SE"/>
        </w:rPr>
        <w:t>6</w:t>
      </w:r>
      <w:r w:rsidRPr="000516E3">
        <w:rPr>
          <w:rFonts w:ascii="Tahoma" w:hAnsi="Tahoma" w:cs="Tahoma"/>
          <w:lang w:val="sv-SE"/>
        </w:rPr>
        <w:t xml:space="preserve"> </w:t>
      </w:r>
      <w:r w:rsidRPr="000516E3">
        <w:rPr>
          <w:rFonts w:ascii="Tahoma" w:hAnsi="Tahoma" w:cs="Tahoma"/>
          <w:color w:val="161616"/>
          <w:lang w:val="sv-SE"/>
        </w:rPr>
        <w:t>(”</w:t>
      </w:r>
      <w:r>
        <w:rPr>
          <w:rFonts w:ascii="Tahoma" w:hAnsi="Tahoma" w:cs="Tahoma"/>
          <w:color w:val="161616"/>
          <w:lang w:val="sv-SE"/>
        </w:rPr>
        <w:t xml:space="preserve">LTIP </w:t>
      </w:r>
      <w:r w:rsidRPr="000516E3">
        <w:rPr>
          <w:rFonts w:ascii="Tahoma" w:hAnsi="Tahoma" w:cs="Tahoma"/>
          <w:lang w:val="sv-SE"/>
        </w:rPr>
        <w:t>202</w:t>
      </w:r>
      <w:r>
        <w:rPr>
          <w:rFonts w:ascii="Tahoma" w:hAnsi="Tahoma" w:cs="Tahoma"/>
          <w:lang w:val="sv-SE"/>
        </w:rPr>
        <w:t>6</w:t>
      </w:r>
      <w:r w:rsidRPr="000516E3">
        <w:rPr>
          <w:rFonts w:ascii="Tahoma" w:hAnsi="Tahoma" w:cs="Tahoma"/>
          <w:color w:val="161616"/>
          <w:lang w:val="sv-SE"/>
        </w:rPr>
        <w:t xml:space="preserve">”). Målet är </w:t>
      </w:r>
      <w:r w:rsidRPr="000516E3">
        <w:rPr>
          <w:rFonts w:ascii="Tahoma" w:hAnsi="Tahoma" w:cs="Tahoma"/>
          <w:color w:val="161616"/>
          <w:lang w:val="sv-SE"/>
        </w:rPr>
        <w:lastRenderedPageBreak/>
        <w:t xml:space="preserve">också att använda </w:t>
      </w:r>
      <w:r>
        <w:rPr>
          <w:rFonts w:ascii="Tahoma" w:hAnsi="Tahoma" w:cs="Tahoma"/>
          <w:color w:val="161616"/>
          <w:lang w:val="sv-SE"/>
        </w:rPr>
        <w:t xml:space="preserve">LTIP </w:t>
      </w:r>
      <w:r w:rsidRPr="000516E3">
        <w:rPr>
          <w:rFonts w:ascii="Tahoma" w:hAnsi="Tahoma" w:cs="Tahoma"/>
          <w:lang w:val="sv-SE"/>
        </w:rPr>
        <w:t>202</w:t>
      </w:r>
      <w:r>
        <w:rPr>
          <w:rFonts w:ascii="Tahoma" w:hAnsi="Tahoma" w:cs="Tahoma"/>
          <w:lang w:val="sv-SE"/>
        </w:rPr>
        <w:t>6</w:t>
      </w:r>
      <w:r w:rsidRPr="000516E3">
        <w:rPr>
          <w:rFonts w:ascii="Tahoma" w:hAnsi="Tahoma" w:cs="Tahoma"/>
          <w:lang w:val="sv-SE"/>
        </w:rPr>
        <w:t xml:space="preserve"> </w:t>
      </w:r>
      <w:r w:rsidRPr="000516E3">
        <w:rPr>
          <w:rFonts w:ascii="Tahoma" w:hAnsi="Tahoma" w:cs="Tahoma"/>
          <w:color w:val="161616"/>
          <w:lang w:val="sv-SE"/>
        </w:rPr>
        <w:t xml:space="preserve">för att förena </w:t>
      </w:r>
      <w:r>
        <w:rPr>
          <w:rFonts w:ascii="Tahoma" w:hAnsi="Tahoma" w:cs="Tahoma"/>
          <w:color w:val="161616"/>
          <w:lang w:val="sv-SE"/>
        </w:rPr>
        <w:t>såväl ledande befattningshavares som övriga nyckel-</w:t>
      </w:r>
      <w:r w:rsidRPr="000516E3">
        <w:rPr>
          <w:rFonts w:ascii="Tahoma" w:hAnsi="Tahoma" w:cs="Tahoma"/>
          <w:color w:val="161616"/>
          <w:lang w:val="sv-SE"/>
        </w:rPr>
        <w:t>medarbetar</w:t>
      </w:r>
      <w:r>
        <w:rPr>
          <w:rFonts w:ascii="Tahoma" w:hAnsi="Tahoma" w:cs="Tahoma"/>
          <w:color w:val="161616"/>
          <w:lang w:val="sv-SE"/>
        </w:rPr>
        <w:t>es</w:t>
      </w:r>
      <w:r w:rsidRPr="000516E3">
        <w:rPr>
          <w:rFonts w:ascii="Tahoma" w:hAnsi="Tahoma" w:cs="Tahoma"/>
          <w:color w:val="161616"/>
          <w:lang w:val="sv-SE"/>
        </w:rPr>
        <w:t xml:space="preserve"> </w:t>
      </w:r>
      <w:r>
        <w:rPr>
          <w:rFonts w:ascii="Tahoma" w:hAnsi="Tahoma" w:cs="Tahoma"/>
          <w:color w:val="161616"/>
          <w:lang w:val="sv-SE"/>
        </w:rPr>
        <w:t>intressen med</w:t>
      </w:r>
      <w:r w:rsidRPr="000516E3">
        <w:rPr>
          <w:rFonts w:ascii="Tahoma" w:hAnsi="Tahoma" w:cs="Tahoma"/>
          <w:color w:val="161616"/>
          <w:lang w:val="sv-SE"/>
        </w:rPr>
        <w:t xml:space="preserve"> aktieägarnas intressen.</w:t>
      </w:r>
    </w:p>
    <w:p w14:paraId="509084D0" w14:textId="77777777" w:rsidR="00C71E71" w:rsidRPr="000516E3" w:rsidRDefault="00C71E71" w:rsidP="00C71E71">
      <w:pPr>
        <w:jc w:val="both"/>
        <w:rPr>
          <w:rFonts w:ascii="Tahoma" w:hAnsi="Tahoma" w:cs="Tahoma"/>
          <w:color w:val="161616"/>
          <w:lang w:val="sv-SE"/>
        </w:rPr>
      </w:pPr>
    </w:p>
    <w:p w14:paraId="5343F235" w14:textId="77777777" w:rsidR="00C71E71" w:rsidRPr="000516E3" w:rsidRDefault="00C71E71" w:rsidP="00C71E71">
      <w:pPr>
        <w:jc w:val="both"/>
        <w:rPr>
          <w:rFonts w:ascii="Tahoma" w:hAnsi="Tahoma" w:cs="Tahoma"/>
          <w:color w:val="161616"/>
          <w:lang w:val="sv-SE"/>
        </w:rPr>
      </w:pPr>
      <w:r w:rsidRPr="000516E3">
        <w:rPr>
          <w:rFonts w:ascii="Tahoma" w:hAnsi="Tahoma" w:cs="Tahoma"/>
          <w:color w:val="161616"/>
          <w:lang w:val="sv-SE"/>
        </w:rPr>
        <w:t xml:space="preserve">Deltagare kommer att, efter en kvalifikationsperiod, ges möjlighet att vederlagsfritt erhålla Mycronic-stamaktier. Antalet tilldelade aktier kommer vara beroende av om särskilda prestationskrav uppfyllts. Löptiden för </w:t>
      </w:r>
      <w:r>
        <w:rPr>
          <w:rFonts w:ascii="Tahoma" w:hAnsi="Tahoma" w:cs="Tahoma"/>
          <w:color w:val="161616"/>
          <w:lang w:val="sv-SE"/>
        </w:rPr>
        <w:t xml:space="preserve">LTIP </w:t>
      </w:r>
      <w:r w:rsidRPr="000516E3">
        <w:rPr>
          <w:rFonts w:ascii="Tahoma" w:hAnsi="Tahoma" w:cs="Tahoma"/>
          <w:lang w:val="sv-SE"/>
        </w:rPr>
        <w:t>202</w:t>
      </w:r>
      <w:r>
        <w:rPr>
          <w:rFonts w:ascii="Tahoma" w:hAnsi="Tahoma" w:cs="Tahoma"/>
          <w:lang w:val="sv-SE"/>
        </w:rPr>
        <w:t>6</w:t>
      </w:r>
      <w:r w:rsidRPr="000516E3">
        <w:rPr>
          <w:rFonts w:ascii="Tahoma" w:hAnsi="Tahoma" w:cs="Tahoma"/>
          <w:lang w:val="sv-SE"/>
        </w:rPr>
        <w:t xml:space="preserve"> </w:t>
      </w:r>
      <w:r w:rsidRPr="000516E3">
        <w:rPr>
          <w:rFonts w:ascii="Tahoma" w:hAnsi="Tahoma" w:cs="Tahoma"/>
          <w:color w:val="161616"/>
          <w:lang w:val="sv-SE"/>
        </w:rPr>
        <w:t>är mer än tre år.</w:t>
      </w:r>
    </w:p>
    <w:p w14:paraId="70AFC281" w14:textId="77777777" w:rsidR="00C71E71" w:rsidRPr="000516E3" w:rsidRDefault="00C71E71" w:rsidP="00C71E71">
      <w:pPr>
        <w:jc w:val="both"/>
        <w:rPr>
          <w:rFonts w:ascii="Tahoma" w:hAnsi="Tahoma" w:cs="Tahoma"/>
          <w:color w:val="161616"/>
          <w:lang w:val="sv-SE"/>
        </w:rPr>
      </w:pPr>
    </w:p>
    <w:p w14:paraId="21C5B43E" w14:textId="77777777" w:rsidR="00C71E71" w:rsidRPr="000516E3" w:rsidRDefault="00C71E71" w:rsidP="00C71E71">
      <w:pPr>
        <w:jc w:val="both"/>
        <w:rPr>
          <w:rFonts w:ascii="Tahoma" w:hAnsi="Tahoma" w:cs="Tahoma"/>
          <w:b/>
          <w:color w:val="161616"/>
          <w:lang w:val="sv-SE"/>
        </w:rPr>
      </w:pPr>
      <w:r w:rsidRPr="000516E3">
        <w:rPr>
          <w:rFonts w:ascii="Tahoma" w:hAnsi="Tahoma" w:cs="Tahoma"/>
          <w:b/>
          <w:color w:val="161616"/>
          <w:lang w:val="sv-SE"/>
        </w:rPr>
        <w:t xml:space="preserve">A.2 Grundläggande drag i </w:t>
      </w:r>
      <w:r>
        <w:rPr>
          <w:rFonts w:ascii="Tahoma" w:hAnsi="Tahoma" w:cs="Tahoma"/>
          <w:b/>
          <w:color w:val="161616"/>
          <w:lang w:val="sv-SE"/>
        </w:rPr>
        <w:t>LTIP 2026</w:t>
      </w:r>
    </w:p>
    <w:p w14:paraId="38A07F39" w14:textId="0689D1F9" w:rsidR="00C71E71" w:rsidRDefault="00C71E71" w:rsidP="00C71E71">
      <w:pPr>
        <w:jc w:val="both"/>
        <w:rPr>
          <w:rFonts w:ascii="Tahoma" w:hAnsi="Tahoma" w:cs="Tahoma"/>
          <w:color w:val="161616"/>
          <w:lang w:val="sv-SE"/>
        </w:rPr>
      </w:pPr>
      <w:r>
        <w:rPr>
          <w:rFonts w:ascii="Tahoma" w:hAnsi="Tahoma" w:cs="Tahoma"/>
          <w:color w:val="161616"/>
          <w:lang w:val="sv-SE"/>
        </w:rPr>
        <w:t xml:space="preserve">LTIP </w:t>
      </w:r>
      <w:r w:rsidRPr="000516E3">
        <w:rPr>
          <w:rFonts w:ascii="Tahoma" w:hAnsi="Tahoma" w:cs="Tahoma"/>
          <w:lang w:val="sv-SE"/>
        </w:rPr>
        <w:t>202</w:t>
      </w:r>
      <w:r>
        <w:rPr>
          <w:rFonts w:ascii="Tahoma" w:hAnsi="Tahoma" w:cs="Tahoma"/>
          <w:lang w:val="sv-SE"/>
        </w:rPr>
        <w:t>6</w:t>
      </w:r>
      <w:r w:rsidRPr="000516E3">
        <w:rPr>
          <w:rFonts w:ascii="Tahoma" w:hAnsi="Tahoma" w:cs="Tahoma"/>
          <w:lang w:val="sv-SE"/>
        </w:rPr>
        <w:t xml:space="preserve"> </w:t>
      </w:r>
      <w:r w:rsidRPr="000516E3">
        <w:rPr>
          <w:rFonts w:ascii="Tahoma" w:hAnsi="Tahoma" w:cs="Tahoma"/>
          <w:color w:val="161616"/>
          <w:lang w:val="sv-SE"/>
        </w:rPr>
        <w:t xml:space="preserve">riktar sig till </w:t>
      </w:r>
      <w:r>
        <w:rPr>
          <w:rFonts w:ascii="Tahoma" w:hAnsi="Tahoma" w:cs="Tahoma"/>
          <w:color w:val="161616"/>
          <w:lang w:val="sv-SE"/>
        </w:rPr>
        <w:t>nuvarande och framtida ledande befattningshavare och andra</w:t>
      </w:r>
      <w:r w:rsidRPr="000516E3">
        <w:rPr>
          <w:rFonts w:ascii="Tahoma" w:hAnsi="Tahoma" w:cs="Tahoma"/>
          <w:color w:val="161616"/>
          <w:lang w:val="sv-SE"/>
        </w:rPr>
        <w:t xml:space="preserve"> nyckelmedarbetare i </w:t>
      </w:r>
      <w:r>
        <w:rPr>
          <w:rFonts w:ascii="Tahoma" w:hAnsi="Tahoma" w:cs="Tahoma"/>
          <w:color w:val="161616"/>
          <w:lang w:val="sv-SE"/>
        </w:rPr>
        <w:t>bolaget och dess dotterbolag</w:t>
      </w:r>
      <w:r w:rsidRPr="000516E3">
        <w:rPr>
          <w:rFonts w:ascii="Tahoma" w:hAnsi="Tahoma" w:cs="Tahoma"/>
          <w:color w:val="161616"/>
          <w:lang w:val="sv-SE"/>
        </w:rPr>
        <w:t>. Deltagarna är baserade i Sverige och andra länder där Mycronic-koncernen är verksam. Varje deltagare har rätt att, efter utgången av en kvalifikationsperiod (definierad nedan), under förutsättning av fortsatt anställning (med undantag för ”Good Leavers”), och beroende på uppfyllelse</w:t>
      </w:r>
      <w:r>
        <w:rPr>
          <w:rFonts w:ascii="Tahoma" w:hAnsi="Tahoma" w:cs="Tahoma"/>
          <w:color w:val="161616"/>
          <w:lang w:val="sv-SE"/>
        </w:rPr>
        <w:t>n</w:t>
      </w:r>
      <w:r w:rsidRPr="000516E3">
        <w:rPr>
          <w:rFonts w:ascii="Tahoma" w:hAnsi="Tahoma" w:cs="Tahoma"/>
          <w:color w:val="161616"/>
          <w:lang w:val="sv-SE"/>
        </w:rPr>
        <w:t xml:space="preserve"> av särskilda prestationskrav kopplade till Mycronics vinst per aktie (Engelska: </w:t>
      </w:r>
      <w:r>
        <w:rPr>
          <w:rFonts w:ascii="Tahoma" w:hAnsi="Tahoma" w:cs="Tahoma"/>
          <w:color w:val="161616"/>
          <w:lang w:val="sv-SE"/>
        </w:rPr>
        <w:t>e</w:t>
      </w:r>
      <w:r w:rsidRPr="000516E3">
        <w:rPr>
          <w:rFonts w:ascii="Tahoma" w:hAnsi="Tahoma" w:cs="Tahoma"/>
          <w:color w:val="161616"/>
          <w:lang w:val="sv-SE"/>
        </w:rPr>
        <w:t xml:space="preserve">arnings </w:t>
      </w:r>
      <w:r>
        <w:rPr>
          <w:rFonts w:ascii="Tahoma" w:hAnsi="Tahoma" w:cs="Tahoma"/>
          <w:color w:val="161616"/>
          <w:lang w:val="sv-SE"/>
        </w:rPr>
        <w:t>p</w:t>
      </w:r>
      <w:r w:rsidRPr="000516E3">
        <w:rPr>
          <w:rFonts w:ascii="Tahoma" w:hAnsi="Tahoma" w:cs="Tahoma"/>
          <w:color w:val="161616"/>
          <w:lang w:val="sv-SE"/>
        </w:rPr>
        <w:t xml:space="preserve">er </w:t>
      </w:r>
      <w:r>
        <w:rPr>
          <w:rFonts w:ascii="Tahoma" w:hAnsi="Tahoma" w:cs="Tahoma"/>
          <w:color w:val="161616"/>
          <w:lang w:val="sv-SE"/>
        </w:rPr>
        <w:t>s</w:t>
      </w:r>
      <w:r w:rsidRPr="000516E3">
        <w:rPr>
          <w:rFonts w:ascii="Tahoma" w:hAnsi="Tahoma" w:cs="Tahoma"/>
          <w:color w:val="161616"/>
          <w:lang w:val="sv-SE"/>
        </w:rPr>
        <w:t>hare, ”EPS”)</w:t>
      </w:r>
      <w:r>
        <w:rPr>
          <w:rFonts w:ascii="Tahoma" w:hAnsi="Tahoma" w:cs="Tahoma"/>
          <w:color w:val="161616"/>
          <w:lang w:val="sv-SE"/>
        </w:rPr>
        <w:t xml:space="preserve"> och </w:t>
      </w:r>
      <w:r w:rsidRPr="009F3BAC">
        <w:rPr>
          <w:rFonts w:ascii="Tahoma" w:hAnsi="Tahoma" w:cs="Tahoma"/>
          <w:color w:val="161616"/>
          <w:lang w:val="sv-SE"/>
        </w:rPr>
        <w:t xml:space="preserve">utsläppsnivån i </w:t>
      </w:r>
      <w:r w:rsidRPr="009F3BAC">
        <w:rPr>
          <w:rFonts w:ascii="Tahoma" w:eastAsia="Calibri" w:hAnsi="Tahoma" w:cs="Tahoma"/>
          <w:lang w:val="sv-SE"/>
        </w:rPr>
        <w:t>CO</w:t>
      </w:r>
      <w:r w:rsidRPr="009F3BAC">
        <w:rPr>
          <w:rFonts w:ascii="Tahoma" w:eastAsia="Calibri" w:hAnsi="Tahoma" w:cs="Tahoma"/>
          <w:vertAlign w:val="subscript"/>
          <w:lang w:val="sv-SE"/>
        </w:rPr>
        <w:t xml:space="preserve">2 </w:t>
      </w:r>
      <w:r w:rsidRPr="009F3BAC">
        <w:rPr>
          <w:rFonts w:ascii="Tahoma" w:hAnsi="Tahoma" w:cs="Tahoma"/>
          <w:color w:val="161616"/>
          <w:lang w:val="sv-SE"/>
        </w:rPr>
        <w:t>ekvivalenter (”</w:t>
      </w:r>
      <w:r w:rsidRPr="009F3BAC">
        <w:rPr>
          <w:rFonts w:ascii="Tahoma" w:eastAsia="Calibri" w:hAnsi="Tahoma" w:cs="Tahoma"/>
          <w:lang w:val="sv-SE"/>
        </w:rPr>
        <w:t>CO</w:t>
      </w:r>
      <w:r w:rsidRPr="009F3BAC">
        <w:rPr>
          <w:rFonts w:ascii="Tahoma" w:eastAsia="Calibri" w:hAnsi="Tahoma" w:cs="Tahoma"/>
          <w:vertAlign w:val="subscript"/>
          <w:lang w:val="sv-SE"/>
        </w:rPr>
        <w:t>2</w:t>
      </w:r>
      <w:r w:rsidRPr="009F3BAC">
        <w:rPr>
          <w:rFonts w:ascii="Tahoma" w:eastAsia="Calibri" w:hAnsi="Tahoma" w:cs="Tahoma"/>
          <w:lang w:val="sv-SE"/>
        </w:rPr>
        <w:t>e</w:t>
      </w:r>
      <w:r w:rsidRPr="009F3BAC">
        <w:rPr>
          <w:rFonts w:ascii="Tahoma" w:hAnsi="Tahoma" w:cs="Tahoma"/>
          <w:color w:val="161616"/>
          <w:lang w:val="sv-SE"/>
        </w:rPr>
        <w:t>”), erhålla</w:t>
      </w:r>
      <w:r w:rsidRPr="000516E3">
        <w:rPr>
          <w:rFonts w:ascii="Tahoma" w:hAnsi="Tahoma" w:cs="Tahoma"/>
          <w:color w:val="161616"/>
          <w:lang w:val="sv-SE"/>
        </w:rPr>
        <w:t xml:space="preserve"> tilldelning av Mycronic-aktier (”Prestationsaktier”). Tilldelning av Prestationsaktier till deltagaren ska ske vederlagsfritt. Prestationsaktier utgörs av stamaktier.</w:t>
      </w:r>
    </w:p>
    <w:p w14:paraId="003D793D" w14:textId="77777777" w:rsidR="00C71E71" w:rsidRDefault="00C71E71" w:rsidP="00C71E71">
      <w:pPr>
        <w:jc w:val="both"/>
        <w:rPr>
          <w:rFonts w:ascii="Tahoma" w:hAnsi="Tahoma" w:cs="Tahoma"/>
          <w:color w:val="161616"/>
          <w:lang w:val="sv-SE"/>
        </w:rPr>
      </w:pPr>
    </w:p>
    <w:p w14:paraId="5160D03B" w14:textId="77777777" w:rsidR="00C71E71" w:rsidRDefault="00C71E71" w:rsidP="00C71E71">
      <w:pPr>
        <w:jc w:val="both"/>
        <w:rPr>
          <w:rFonts w:ascii="Tahoma" w:hAnsi="Tahoma" w:cs="Tahoma"/>
          <w:b/>
          <w:color w:val="161616"/>
          <w:lang w:val="sv-SE"/>
        </w:rPr>
      </w:pPr>
      <w:r w:rsidRPr="000516E3">
        <w:rPr>
          <w:rFonts w:ascii="Tahoma" w:hAnsi="Tahoma" w:cs="Tahoma"/>
          <w:b/>
          <w:color w:val="161616"/>
          <w:lang w:val="sv-SE"/>
        </w:rPr>
        <w:t xml:space="preserve">A.3 Deltagande i </w:t>
      </w:r>
      <w:r>
        <w:rPr>
          <w:rFonts w:ascii="Tahoma" w:hAnsi="Tahoma" w:cs="Tahoma"/>
          <w:b/>
          <w:color w:val="161616"/>
          <w:lang w:val="sv-SE"/>
        </w:rPr>
        <w:t>LTIP 2026</w:t>
      </w:r>
    </w:p>
    <w:p w14:paraId="7F2EE1C4" w14:textId="77777777" w:rsidR="006D6634" w:rsidRPr="004F3128" w:rsidRDefault="006D6634" w:rsidP="006D6634">
      <w:pPr>
        <w:jc w:val="both"/>
        <w:rPr>
          <w:rFonts w:ascii="Tahoma" w:hAnsi="Tahoma" w:cs="Tahoma"/>
          <w:color w:val="161616"/>
          <w:lang w:val="sv-SE"/>
        </w:rPr>
      </w:pPr>
      <w:r w:rsidRPr="3176963E">
        <w:rPr>
          <w:rFonts w:ascii="Tahoma" w:hAnsi="Tahoma" w:cs="Tahoma"/>
          <w:color w:val="161616"/>
          <w:lang w:val="sv-SE"/>
        </w:rPr>
        <w:t>LTIP 2026 riktar sig till högst etthundra (100) nuvarande och framtida ledande befattningshavare och andra nyckelmedarbetare i bolaget och dess dotterbolag, fördelat på fyra (4) kategorier av deltagare: VD (maximalt en (1) person), härefter benämnd som ”Kategori A”, medlemmar av koncernledningen (maximalt nio (9) personer), härefter benämnda som ”Kategori B”, medlemmar av koncernledningen baserade i USA (maximalt en (1) person), härefter benämnd som ”Kategori C”, och övriga anställda (maximalt åttionio (89) personer), härefter benämnda som ”Kategori D”.</w:t>
      </w:r>
    </w:p>
    <w:p w14:paraId="3BBA78FE" w14:textId="77777777" w:rsidR="00C71E71" w:rsidRDefault="00C71E71" w:rsidP="00C71E71">
      <w:pPr>
        <w:jc w:val="both"/>
        <w:rPr>
          <w:rFonts w:ascii="Tahoma" w:hAnsi="Tahoma" w:cs="Tahoma"/>
          <w:color w:val="161616"/>
          <w:lang w:val="sv-SE"/>
        </w:rPr>
      </w:pPr>
    </w:p>
    <w:p w14:paraId="66AB7EAD" w14:textId="77777777" w:rsidR="006D6634" w:rsidRDefault="006D6634" w:rsidP="006D6634">
      <w:pPr>
        <w:jc w:val="both"/>
        <w:rPr>
          <w:rFonts w:ascii="Tahoma" w:hAnsi="Tahoma" w:cs="Tahoma"/>
          <w:color w:val="161616"/>
          <w:lang w:val="sv-SE"/>
        </w:rPr>
      </w:pPr>
      <w:r w:rsidRPr="3176963E">
        <w:rPr>
          <w:rFonts w:ascii="Tahoma" w:hAnsi="Tahoma" w:cs="Tahoma"/>
          <w:color w:val="161616"/>
          <w:lang w:val="sv-SE"/>
        </w:rPr>
        <w:t>Det maximala antalet Prestationsaktier per deltagare (”MPS”) ska baseras på ett maximalt prestations-värde för varje kategori av deltagare. Det maximala prestationsvärdet för deltagare i Kategori A kommer vara åttio (80) procent av deltagarens årliga grundlön för 2026, fastställt per den 1 juli 2026; för deltagare i Kategori B, sjuttio (70) procent av deltagarens årliga grundlön för 2026, fastställt per den 1 juli 2026; för deltagare i Kategori C, åttio (80) procent av deltagarens årliga grundlön för 2026, fastställt per den 1 juli 2026; och för deltagare i Kategori D, tjugo (20) procent av deltagarens årliga grundlön för 2026, fastställt per den 1 juli 2026.</w:t>
      </w:r>
    </w:p>
    <w:p w14:paraId="2388C17E" w14:textId="77777777" w:rsidR="00C71E71" w:rsidRDefault="00C71E71" w:rsidP="00C71E71">
      <w:pPr>
        <w:jc w:val="both"/>
        <w:rPr>
          <w:rFonts w:ascii="Tahoma" w:hAnsi="Tahoma" w:cs="Tahoma"/>
          <w:color w:val="161616"/>
          <w:lang w:val="sv-SE"/>
        </w:rPr>
      </w:pPr>
    </w:p>
    <w:p w14:paraId="6FE507B4" w14:textId="20706B2E" w:rsidR="006D6634" w:rsidRDefault="006D6634" w:rsidP="006D6634">
      <w:pPr>
        <w:jc w:val="both"/>
        <w:rPr>
          <w:rFonts w:ascii="Tahoma" w:hAnsi="Tahoma" w:cs="Tahoma"/>
          <w:color w:val="161616"/>
          <w:lang w:val="sv-SE"/>
        </w:rPr>
      </w:pPr>
      <w:r w:rsidRPr="01BA6951">
        <w:rPr>
          <w:rFonts w:ascii="Tahoma" w:hAnsi="Tahoma" w:cs="Tahoma"/>
          <w:color w:val="161616"/>
          <w:lang w:val="sv-SE"/>
        </w:rPr>
        <w:t xml:space="preserve">Det prestationsvärde som fastställs enligt ovan ska omvandlas till ett maximalt antal Prestationsaktier per deltagare (MPS) genom att dividera prestationsvärdet per deltagare med den volymviktade genomsnittskursen enligt Nasdaq Stockholms officiella prislista för </w:t>
      </w:r>
      <w:r w:rsidRPr="004143CD">
        <w:rPr>
          <w:rFonts w:ascii="Tahoma" w:hAnsi="Tahoma" w:cs="Tahoma"/>
          <w:color w:val="161616"/>
          <w:lang w:val="sv-SE"/>
        </w:rPr>
        <w:t>aktien under de tjugo (20) handelsdagar som infaller efter offentliggörandet av den fjärde kvartalsrapporten för det sista kvartalet av 2025. Trots vad som angetts ovan kan MPS inte vara mindre än tolvhundra</w:t>
      </w:r>
      <w:r w:rsidR="004143CD" w:rsidRPr="004143CD">
        <w:rPr>
          <w:rFonts w:ascii="Tahoma" w:hAnsi="Tahoma" w:cs="Tahoma"/>
          <w:color w:val="161616"/>
          <w:lang w:val="sv-SE"/>
        </w:rPr>
        <w:t>femtio</w:t>
      </w:r>
      <w:r w:rsidRPr="004143CD">
        <w:rPr>
          <w:rFonts w:ascii="Tahoma" w:hAnsi="Tahoma" w:cs="Tahoma"/>
          <w:color w:val="161616"/>
          <w:lang w:val="sv-SE"/>
        </w:rPr>
        <w:t xml:space="preserve"> (1 2</w:t>
      </w:r>
      <w:r w:rsidR="004143CD" w:rsidRPr="004143CD">
        <w:rPr>
          <w:rFonts w:ascii="Tahoma" w:hAnsi="Tahoma" w:cs="Tahoma"/>
          <w:color w:val="161616"/>
          <w:lang w:val="sv-SE"/>
        </w:rPr>
        <w:t>5</w:t>
      </w:r>
      <w:r w:rsidRPr="004143CD">
        <w:rPr>
          <w:rFonts w:ascii="Tahoma" w:hAnsi="Tahoma" w:cs="Tahoma"/>
          <w:color w:val="161616"/>
          <w:lang w:val="sv-SE"/>
        </w:rPr>
        <w:t>0) Prestationsaktier.</w:t>
      </w:r>
    </w:p>
    <w:p w14:paraId="05C2E24D" w14:textId="77777777" w:rsidR="00C71E71" w:rsidRDefault="00C71E71" w:rsidP="00C71E71">
      <w:pPr>
        <w:jc w:val="both"/>
        <w:rPr>
          <w:rFonts w:ascii="Tahoma" w:hAnsi="Tahoma" w:cs="Tahoma"/>
          <w:color w:val="161616"/>
          <w:lang w:val="sv-SE"/>
        </w:rPr>
      </w:pPr>
    </w:p>
    <w:p w14:paraId="20704804" w14:textId="3AAE82B8" w:rsidR="00C71E71" w:rsidRDefault="00C71E71" w:rsidP="00C71E71">
      <w:pPr>
        <w:jc w:val="both"/>
        <w:rPr>
          <w:rFonts w:ascii="Tahoma" w:hAnsi="Tahoma" w:cs="Tahoma"/>
          <w:color w:val="161616"/>
          <w:lang w:val="sv-SE"/>
        </w:rPr>
      </w:pPr>
      <w:r w:rsidRPr="00AD5A59">
        <w:rPr>
          <w:rFonts w:ascii="Tahoma" w:hAnsi="Tahoma" w:cs="Tahoma"/>
          <w:color w:val="161616"/>
          <w:lang w:val="sv-SE"/>
        </w:rPr>
        <w:t xml:space="preserve">Nytillkomna ledande befattningshavare och </w:t>
      </w:r>
      <w:r>
        <w:rPr>
          <w:rFonts w:ascii="Tahoma" w:hAnsi="Tahoma" w:cs="Tahoma"/>
          <w:color w:val="161616"/>
          <w:lang w:val="sv-SE"/>
        </w:rPr>
        <w:t>andra</w:t>
      </w:r>
      <w:r w:rsidRPr="00AD5A59">
        <w:rPr>
          <w:rFonts w:ascii="Tahoma" w:hAnsi="Tahoma" w:cs="Tahoma"/>
          <w:color w:val="161616"/>
          <w:lang w:val="sv-SE"/>
        </w:rPr>
        <w:t xml:space="preserve"> </w:t>
      </w:r>
      <w:r>
        <w:rPr>
          <w:rFonts w:ascii="Tahoma" w:hAnsi="Tahoma" w:cs="Tahoma"/>
          <w:color w:val="161616"/>
          <w:lang w:val="sv-SE"/>
        </w:rPr>
        <w:t>nyckel</w:t>
      </w:r>
      <w:r w:rsidRPr="00AD5A59">
        <w:rPr>
          <w:rFonts w:ascii="Tahoma" w:hAnsi="Tahoma" w:cs="Tahoma"/>
          <w:color w:val="161616"/>
          <w:lang w:val="sv-SE"/>
        </w:rPr>
        <w:t>medarbetare som anställs av bolaget eller dess dotterbolag efter den initiala anmälningsperiodens utgång, kan erbjudas att delta i LTIP 202</w:t>
      </w:r>
      <w:r>
        <w:rPr>
          <w:rFonts w:ascii="Tahoma" w:hAnsi="Tahoma" w:cs="Tahoma"/>
          <w:color w:val="161616"/>
          <w:lang w:val="sv-SE"/>
        </w:rPr>
        <w:t>6</w:t>
      </w:r>
      <w:r w:rsidRPr="00AD5A59">
        <w:rPr>
          <w:rFonts w:ascii="Tahoma" w:hAnsi="Tahoma" w:cs="Tahoma"/>
          <w:color w:val="161616"/>
          <w:lang w:val="sv-SE"/>
        </w:rPr>
        <w:t>. Kvarstående löptid på LTIP 202</w:t>
      </w:r>
      <w:r>
        <w:rPr>
          <w:rFonts w:ascii="Tahoma" w:hAnsi="Tahoma" w:cs="Tahoma"/>
          <w:color w:val="161616"/>
          <w:lang w:val="sv-SE"/>
        </w:rPr>
        <w:t>6</w:t>
      </w:r>
      <w:r w:rsidRPr="00AD5A59">
        <w:rPr>
          <w:rFonts w:ascii="Tahoma" w:hAnsi="Tahoma" w:cs="Tahoma"/>
          <w:color w:val="161616"/>
          <w:lang w:val="sv-SE"/>
        </w:rPr>
        <w:t xml:space="preserve"> kan understiga tre år vid anslutning av sådana nytillkomna ledande befattningshavare och </w:t>
      </w:r>
      <w:r>
        <w:rPr>
          <w:rFonts w:ascii="Tahoma" w:hAnsi="Tahoma" w:cs="Tahoma"/>
          <w:color w:val="161616"/>
          <w:lang w:val="sv-SE"/>
        </w:rPr>
        <w:t>andra</w:t>
      </w:r>
      <w:r w:rsidRPr="00AD5A59">
        <w:rPr>
          <w:rFonts w:ascii="Tahoma" w:hAnsi="Tahoma" w:cs="Tahoma"/>
          <w:color w:val="161616"/>
          <w:lang w:val="sv-SE"/>
        </w:rPr>
        <w:t xml:space="preserve"> </w:t>
      </w:r>
      <w:r>
        <w:rPr>
          <w:rFonts w:ascii="Tahoma" w:hAnsi="Tahoma" w:cs="Tahoma"/>
          <w:color w:val="161616"/>
          <w:lang w:val="sv-SE"/>
        </w:rPr>
        <w:t>nyckel</w:t>
      </w:r>
      <w:r w:rsidRPr="00AD5A59">
        <w:rPr>
          <w:rFonts w:ascii="Tahoma" w:hAnsi="Tahoma" w:cs="Tahoma"/>
          <w:color w:val="161616"/>
          <w:lang w:val="sv-SE"/>
        </w:rPr>
        <w:t>medarbetare till LTIP 202</w:t>
      </w:r>
      <w:r>
        <w:rPr>
          <w:rFonts w:ascii="Tahoma" w:hAnsi="Tahoma" w:cs="Tahoma"/>
          <w:color w:val="161616"/>
          <w:lang w:val="sv-SE"/>
        </w:rPr>
        <w:t>6</w:t>
      </w:r>
      <w:r w:rsidRPr="00AD5A59">
        <w:rPr>
          <w:rFonts w:ascii="Tahoma" w:hAnsi="Tahoma" w:cs="Tahoma"/>
          <w:color w:val="161616"/>
          <w:lang w:val="sv-SE"/>
        </w:rPr>
        <w:t xml:space="preserve">. Skälet till anslutning av nytillkomna ledande befattningshavare och </w:t>
      </w:r>
      <w:r>
        <w:rPr>
          <w:rFonts w:ascii="Tahoma" w:hAnsi="Tahoma" w:cs="Tahoma"/>
          <w:color w:val="161616"/>
          <w:lang w:val="sv-SE"/>
        </w:rPr>
        <w:t>andra</w:t>
      </w:r>
      <w:r w:rsidRPr="00AD5A59">
        <w:rPr>
          <w:rFonts w:ascii="Tahoma" w:hAnsi="Tahoma" w:cs="Tahoma"/>
          <w:color w:val="161616"/>
          <w:lang w:val="sv-SE"/>
        </w:rPr>
        <w:t xml:space="preserve"> </w:t>
      </w:r>
      <w:r>
        <w:rPr>
          <w:rFonts w:ascii="Tahoma" w:hAnsi="Tahoma" w:cs="Tahoma"/>
          <w:color w:val="161616"/>
          <w:lang w:val="sv-SE"/>
        </w:rPr>
        <w:t>nyckel</w:t>
      </w:r>
      <w:r w:rsidRPr="00AD5A59">
        <w:rPr>
          <w:rFonts w:ascii="Tahoma" w:hAnsi="Tahoma" w:cs="Tahoma"/>
          <w:color w:val="161616"/>
          <w:lang w:val="sv-SE"/>
        </w:rPr>
        <w:t xml:space="preserve">medarbetare efter den initiala anmälningsperiodens utgång är att det bedöms vara av stort värde för bolaget och dess dotterbolag att snabbt kunna ansluta nytillkomna ledande befattningshavare och </w:t>
      </w:r>
      <w:r>
        <w:rPr>
          <w:rFonts w:ascii="Tahoma" w:hAnsi="Tahoma" w:cs="Tahoma"/>
          <w:color w:val="161616"/>
          <w:lang w:val="sv-SE"/>
        </w:rPr>
        <w:t>andra</w:t>
      </w:r>
      <w:r w:rsidRPr="00AD5A59">
        <w:rPr>
          <w:rFonts w:ascii="Tahoma" w:hAnsi="Tahoma" w:cs="Tahoma"/>
          <w:color w:val="161616"/>
          <w:lang w:val="sv-SE"/>
        </w:rPr>
        <w:t xml:space="preserve"> </w:t>
      </w:r>
      <w:r>
        <w:rPr>
          <w:rFonts w:ascii="Tahoma" w:hAnsi="Tahoma" w:cs="Tahoma"/>
          <w:color w:val="161616"/>
          <w:lang w:val="sv-SE"/>
        </w:rPr>
        <w:t>nyckel</w:t>
      </w:r>
      <w:r w:rsidRPr="00AD5A59">
        <w:rPr>
          <w:rFonts w:ascii="Tahoma" w:hAnsi="Tahoma" w:cs="Tahoma"/>
          <w:color w:val="161616"/>
          <w:lang w:val="sv-SE"/>
        </w:rPr>
        <w:t xml:space="preserve">medarbetare till motsvarande incitamentsstruktur som gäller för övriga ledande befattningshavare och övriga </w:t>
      </w:r>
      <w:r>
        <w:rPr>
          <w:rFonts w:ascii="Tahoma" w:hAnsi="Tahoma" w:cs="Tahoma"/>
          <w:color w:val="161616"/>
          <w:lang w:val="sv-SE"/>
        </w:rPr>
        <w:t>nyckel</w:t>
      </w:r>
      <w:r w:rsidRPr="00AD5A59">
        <w:rPr>
          <w:rFonts w:ascii="Tahoma" w:hAnsi="Tahoma" w:cs="Tahoma"/>
          <w:color w:val="161616"/>
          <w:lang w:val="sv-SE"/>
        </w:rPr>
        <w:t>medarbetare som omfattas av LTIP 202</w:t>
      </w:r>
      <w:r>
        <w:rPr>
          <w:rFonts w:ascii="Tahoma" w:hAnsi="Tahoma" w:cs="Tahoma"/>
          <w:color w:val="161616"/>
          <w:lang w:val="sv-SE"/>
        </w:rPr>
        <w:t>6</w:t>
      </w:r>
      <w:r w:rsidRPr="00AD5A59">
        <w:rPr>
          <w:rFonts w:ascii="Tahoma" w:hAnsi="Tahoma" w:cs="Tahoma"/>
          <w:color w:val="161616"/>
          <w:lang w:val="sv-SE"/>
        </w:rPr>
        <w:t xml:space="preserve">. Anslutning av nytillkomna ledande befattningshavare och </w:t>
      </w:r>
      <w:r>
        <w:rPr>
          <w:rFonts w:ascii="Tahoma" w:hAnsi="Tahoma" w:cs="Tahoma"/>
          <w:color w:val="161616"/>
          <w:lang w:val="sv-SE"/>
        </w:rPr>
        <w:t>andra</w:t>
      </w:r>
      <w:r w:rsidRPr="00AD5A59">
        <w:rPr>
          <w:rFonts w:ascii="Tahoma" w:hAnsi="Tahoma" w:cs="Tahoma"/>
          <w:color w:val="161616"/>
          <w:lang w:val="sv-SE"/>
        </w:rPr>
        <w:t xml:space="preserve"> </w:t>
      </w:r>
      <w:r>
        <w:rPr>
          <w:rFonts w:ascii="Tahoma" w:hAnsi="Tahoma" w:cs="Tahoma"/>
          <w:color w:val="161616"/>
          <w:lang w:val="sv-SE"/>
        </w:rPr>
        <w:t>nyckel</w:t>
      </w:r>
      <w:r w:rsidRPr="00AD5A59">
        <w:rPr>
          <w:rFonts w:ascii="Tahoma" w:hAnsi="Tahoma" w:cs="Tahoma"/>
          <w:color w:val="161616"/>
          <w:lang w:val="sv-SE"/>
        </w:rPr>
        <w:t>medarbetare till LTIP 202</w:t>
      </w:r>
      <w:r>
        <w:rPr>
          <w:rFonts w:ascii="Tahoma" w:hAnsi="Tahoma" w:cs="Tahoma"/>
          <w:color w:val="161616"/>
          <w:lang w:val="sv-SE"/>
        </w:rPr>
        <w:t>6</w:t>
      </w:r>
      <w:r w:rsidRPr="00AD5A59">
        <w:rPr>
          <w:rFonts w:ascii="Tahoma" w:hAnsi="Tahoma" w:cs="Tahoma"/>
          <w:color w:val="161616"/>
          <w:lang w:val="sv-SE"/>
        </w:rPr>
        <w:t xml:space="preserve"> får dock inte ske senare än den 31 </w:t>
      </w:r>
      <w:r>
        <w:rPr>
          <w:rFonts w:ascii="Tahoma" w:hAnsi="Tahoma" w:cs="Tahoma"/>
          <w:color w:val="161616"/>
          <w:lang w:val="sv-SE"/>
        </w:rPr>
        <w:t>december</w:t>
      </w:r>
      <w:r w:rsidRPr="00AD5A59">
        <w:rPr>
          <w:rFonts w:ascii="Tahoma" w:hAnsi="Tahoma" w:cs="Tahoma"/>
          <w:color w:val="161616"/>
          <w:lang w:val="sv-SE"/>
        </w:rPr>
        <w:t xml:space="preserve"> 202</w:t>
      </w:r>
      <w:r>
        <w:rPr>
          <w:rFonts w:ascii="Tahoma" w:hAnsi="Tahoma" w:cs="Tahoma"/>
          <w:color w:val="161616"/>
          <w:lang w:val="sv-SE"/>
        </w:rPr>
        <w:t>6</w:t>
      </w:r>
      <w:r w:rsidRPr="00AD5A59">
        <w:rPr>
          <w:rFonts w:ascii="Tahoma" w:hAnsi="Tahoma" w:cs="Tahoma"/>
          <w:color w:val="161616"/>
          <w:lang w:val="sv-SE"/>
        </w:rPr>
        <w:t>.</w:t>
      </w:r>
    </w:p>
    <w:p w14:paraId="0E878318" w14:textId="77777777" w:rsidR="00C71E71" w:rsidRDefault="00C71E71" w:rsidP="00C71E71">
      <w:pPr>
        <w:jc w:val="both"/>
        <w:rPr>
          <w:rFonts w:ascii="Tahoma" w:hAnsi="Tahoma" w:cs="Tahoma"/>
          <w:color w:val="161616"/>
          <w:lang w:val="sv-SE"/>
        </w:rPr>
      </w:pPr>
    </w:p>
    <w:p w14:paraId="7FBCE7B0" w14:textId="77777777" w:rsidR="00C71E71" w:rsidRPr="000516E3" w:rsidRDefault="00C71E71" w:rsidP="00C71E71">
      <w:pPr>
        <w:jc w:val="both"/>
        <w:rPr>
          <w:rFonts w:ascii="Tahoma" w:hAnsi="Tahoma" w:cs="Tahoma"/>
          <w:b/>
          <w:color w:val="161616"/>
          <w:lang w:val="sv-SE"/>
        </w:rPr>
      </w:pPr>
      <w:r w:rsidRPr="000516E3">
        <w:rPr>
          <w:rFonts w:ascii="Tahoma" w:hAnsi="Tahoma" w:cs="Tahoma"/>
          <w:b/>
          <w:color w:val="161616"/>
          <w:lang w:val="sv-SE"/>
        </w:rPr>
        <w:t>A.4 Tilldelning av Prestationsaktier</w:t>
      </w:r>
    </w:p>
    <w:p w14:paraId="0D113F14" w14:textId="1EA80B90" w:rsidR="00C71E71" w:rsidRDefault="00C71E71" w:rsidP="00C71E71">
      <w:pPr>
        <w:jc w:val="both"/>
        <w:rPr>
          <w:rFonts w:ascii="Tahoma" w:hAnsi="Tahoma" w:cs="Tahoma"/>
          <w:color w:val="161616"/>
          <w:lang w:val="sv-SE"/>
        </w:rPr>
      </w:pPr>
      <w:r w:rsidRPr="000516E3">
        <w:rPr>
          <w:rFonts w:ascii="Tahoma" w:hAnsi="Tahoma" w:cs="Tahoma"/>
          <w:color w:val="161616"/>
          <w:lang w:val="sv-SE"/>
        </w:rPr>
        <w:t xml:space="preserve">Tilldelning av Prestationsaktier inom </w:t>
      </w:r>
      <w:r>
        <w:rPr>
          <w:rFonts w:ascii="Tahoma" w:hAnsi="Tahoma" w:cs="Tahoma"/>
          <w:color w:val="161616"/>
          <w:lang w:val="sv-SE"/>
        </w:rPr>
        <w:t>LTIP 2026</w:t>
      </w:r>
      <w:r w:rsidRPr="000516E3">
        <w:rPr>
          <w:rFonts w:ascii="Tahoma" w:hAnsi="Tahoma" w:cs="Tahoma"/>
          <w:color w:val="161616"/>
          <w:lang w:val="sv-SE"/>
        </w:rPr>
        <w:t xml:space="preserve"> kommer att göras under en begränsad tidsperiod efter årsstämman 202</w:t>
      </w:r>
      <w:r>
        <w:rPr>
          <w:rFonts w:ascii="Tahoma" w:hAnsi="Tahoma" w:cs="Tahoma"/>
          <w:color w:val="161616"/>
          <w:lang w:val="sv-SE"/>
        </w:rPr>
        <w:t>9</w:t>
      </w:r>
      <w:r w:rsidRPr="000516E3">
        <w:rPr>
          <w:rFonts w:ascii="Tahoma" w:hAnsi="Tahoma" w:cs="Tahoma"/>
          <w:color w:val="161616"/>
          <w:lang w:val="sv-SE"/>
        </w:rPr>
        <w:t>. Perioden fram till</w:t>
      </w:r>
      <w:r>
        <w:rPr>
          <w:rFonts w:ascii="Tahoma" w:hAnsi="Tahoma" w:cs="Tahoma"/>
          <w:color w:val="161616"/>
          <w:lang w:val="sv-SE"/>
        </w:rPr>
        <w:t>s</w:t>
      </w:r>
      <w:r w:rsidRPr="000516E3">
        <w:rPr>
          <w:rFonts w:ascii="Tahoma" w:hAnsi="Tahoma" w:cs="Tahoma"/>
          <w:color w:val="161616"/>
          <w:lang w:val="sv-SE"/>
        </w:rPr>
        <w:t xml:space="preserve"> detta datum utgör kvalifikationsperioden (intjänandeperiod).</w:t>
      </w:r>
      <w:r>
        <w:rPr>
          <w:rFonts w:ascii="Tahoma" w:hAnsi="Tahoma" w:cs="Tahoma"/>
          <w:color w:val="161616"/>
          <w:lang w:val="sv-SE"/>
        </w:rPr>
        <w:t xml:space="preserve"> Om deltagaren och/eller bolaget är förhindrade från att genomföra tilldelningen av Prestationsaktierna, </w:t>
      </w:r>
      <w:r>
        <w:rPr>
          <w:rFonts w:ascii="Tahoma" w:hAnsi="Tahoma" w:cs="Tahoma"/>
          <w:color w:val="161616"/>
          <w:lang w:val="sv-SE"/>
        </w:rPr>
        <w:lastRenderedPageBreak/>
        <w:t>til</w:t>
      </w:r>
      <w:r w:rsidR="00345AFE">
        <w:rPr>
          <w:rFonts w:ascii="Tahoma" w:hAnsi="Tahoma" w:cs="Tahoma"/>
          <w:color w:val="161616"/>
          <w:lang w:val="sv-SE"/>
        </w:rPr>
        <w:t>l</w:t>
      </w:r>
      <w:r>
        <w:rPr>
          <w:rFonts w:ascii="Tahoma" w:hAnsi="Tahoma" w:cs="Tahoma"/>
          <w:color w:val="161616"/>
          <w:lang w:val="sv-SE"/>
        </w:rPr>
        <w:t xml:space="preserve">exempel på grund av insiderinformation, ska bolaget ha rätt att förlänga perioden för tilldelning så att den löper till det datum då sådant hinder upphört och tilldelning kan ske. </w:t>
      </w:r>
    </w:p>
    <w:p w14:paraId="69ADAAB8" w14:textId="77777777" w:rsidR="00C71E71" w:rsidRDefault="00C71E71" w:rsidP="00C71E71">
      <w:pPr>
        <w:jc w:val="both"/>
        <w:rPr>
          <w:rFonts w:ascii="Tahoma" w:hAnsi="Tahoma" w:cs="Tahoma"/>
          <w:color w:val="161616"/>
          <w:lang w:val="sv-SE"/>
        </w:rPr>
      </w:pPr>
    </w:p>
    <w:p w14:paraId="290FB8B5" w14:textId="77777777" w:rsidR="006D6634" w:rsidRPr="000516E3" w:rsidRDefault="006D6634" w:rsidP="006D6634">
      <w:pPr>
        <w:jc w:val="both"/>
        <w:rPr>
          <w:rFonts w:ascii="Tahoma" w:hAnsi="Tahoma" w:cs="Tahoma"/>
          <w:color w:val="161616"/>
          <w:lang w:val="sv-SE"/>
        </w:rPr>
      </w:pPr>
      <w:r w:rsidRPr="000516E3">
        <w:rPr>
          <w:rFonts w:ascii="Tahoma" w:hAnsi="Tahoma" w:cs="Tahoma"/>
          <w:color w:val="161616"/>
          <w:lang w:val="sv-SE"/>
        </w:rPr>
        <w:t xml:space="preserve">En förutsättning för att deltagaren ska ha rätt att erhålla tilldelning av Prestationsaktier, är att deltagaren fortsätter att vara anställd i Mycronic-koncernen under hela kvalifikationsperioden fram tills tilldelning. För tilldelning av Prestationsaktier krävs därutöver att prestationskraven kopplade till Mycronics EPS </w:t>
      </w:r>
      <w:r>
        <w:rPr>
          <w:rFonts w:ascii="Tahoma" w:hAnsi="Tahoma" w:cs="Tahoma"/>
          <w:color w:val="161616"/>
          <w:lang w:val="sv-SE"/>
        </w:rPr>
        <w:t xml:space="preserve">och/eller </w:t>
      </w:r>
      <w:r w:rsidRPr="00460346">
        <w:rPr>
          <w:rFonts w:ascii="Tahoma" w:eastAsia="Calibri" w:hAnsi="Tahoma" w:cs="Tahoma"/>
          <w:lang w:val="sv-SE"/>
        </w:rPr>
        <w:t>CO</w:t>
      </w:r>
      <w:r w:rsidRPr="00460346">
        <w:rPr>
          <w:rFonts w:ascii="Tahoma" w:eastAsia="Calibri" w:hAnsi="Tahoma" w:cs="Tahoma"/>
          <w:vertAlign w:val="subscript"/>
          <w:lang w:val="sv-SE"/>
        </w:rPr>
        <w:t>2</w:t>
      </w:r>
      <w:r w:rsidRPr="00460346">
        <w:rPr>
          <w:rFonts w:ascii="Tahoma" w:eastAsia="Calibri" w:hAnsi="Tahoma" w:cs="Tahoma"/>
          <w:lang w:val="sv-SE"/>
        </w:rPr>
        <w:t>e</w:t>
      </w:r>
      <w:r w:rsidRPr="000516E3">
        <w:rPr>
          <w:rFonts w:ascii="Tahoma" w:hAnsi="Tahoma" w:cs="Tahoma"/>
          <w:color w:val="161616"/>
          <w:lang w:val="sv-SE"/>
        </w:rPr>
        <w:t xml:space="preserve"> är uppfyllda. Styrelsen ska fastställa sedvanlig definition av Good Leavers samt </w:t>
      </w:r>
      <w:r>
        <w:rPr>
          <w:rFonts w:ascii="Tahoma" w:hAnsi="Tahoma" w:cs="Tahoma"/>
          <w:color w:val="161616"/>
          <w:lang w:val="sv-SE"/>
        </w:rPr>
        <w:t xml:space="preserve">fastställa </w:t>
      </w:r>
      <w:r w:rsidRPr="000516E3">
        <w:rPr>
          <w:rFonts w:ascii="Tahoma" w:hAnsi="Tahoma" w:cs="Tahoma"/>
          <w:color w:val="161616"/>
          <w:lang w:val="sv-SE"/>
        </w:rPr>
        <w:t>om eventuell tilldelning ska ske till deltagare som anses vara en Good Leaver.</w:t>
      </w:r>
      <w:r>
        <w:rPr>
          <w:rFonts w:ascii="Tahoma" w:hAnsi="Tahoma" w:cs="Tahoma"/>
          <w:color w:val="161616"/>
          <w:lang w:val="sv-SE"/>
        </w:rPr>
        <w:t xml:space="preserve"> </w:t>
      </w:r>
      <w:r w:rsidRPr="008C28A4">
        <w:rPr>
          <w:rFonts w:ascii="Tahoma" w:hAnsi="Tahoma" w:cs="Tahoma"/>
          <w:color w:val="161616"/>
          <w:lang w:val="sv-SE"/>
        </w:rPr>
        <w:t>Sjuttiofem (75)</w:t>
      </w:r>
      <w:r>
        <w:rPr>
          <w:rFonts w:ascii="Tahoma" w:hAnsi="Tahoma" w:cs="Tahoma"/>
          <w:color w:val="161616"/>
          <w:lang w:val="sv-SE"/>
        </w:rPr>
        <w:t xml:space="preserve"> procent av MPS ska vara kopplat till uppfyllandet av prestationskravet EPS och </w:t>
      </w:r>
      <w:r w:rsidRPr="008C28A4">
        <w:rPr>
          <w:rFonts w:ascii="Tahoma" w:hAnsi="Tahoma" w:cs="Tahoma"/>
          <w:color w:val="161616"/>
          <w:lang w:val="sv-SE"/>
        </w:rPr>
        <w:t>tjugofem (25)</w:t>
      </w:r>
      <w:r>
        <w:rPr>
          <w:rFonts w:ascii="Tahoma" w:hAnsi="Tahoma" w:cs="Tahoma"/>
          <w:color w:val="161616"/>
          <w:lang w:val="sv-SE"/>
        </w:rPr>
        <w:t xml:space="preserve"> procent av MPS ska vara kopplat till uppfyllandet av prestationskravet </w:t>
      </w:r>
      <w:r w:rsidRPr="00460346">
        <w:rPr>
          <w:rFonts w:ascii="Tahoma" w:eastAsia="Calibri" w:hAnsi="Tahoma" w:cs="Tahoma"/>
          <w:lang w:val="sv-SE"/>
        </w:rPr>
        <w:t>CO</w:t>
      </w:r>
      <w:r w:rsidRPr="00460346">
        <w:rPr>
          <w:rFonts w:ascii="Tahoma" w:eastAsia="Calibri" w:hAnsi="Tahoma" w:cs="Tahoma"/>
          <w:vertAlign w:val="subscript"/>
          <w:lang w:val="sv-SE"/>
        </w:rPr>
        <w:t>2</w:t>
      </w:r>
      <w:r w:rsidRPr="00460346">
        <w:rPr>
          <w:rFonts w:ascii="Tahoma" w:eastAsia="Calibri" w:hAnsi="Tahoma" w:cs="Tahoma"/>
          <w:lang w:val="sv-SE"/>
        </w:rPr>
        <w:t>e</w:t>
      </w:r>
      <w:r w:rsidRPr="00460346">
        <w:rPr>
          <w:rFonts w:ascii="Tahoma" w:eastAsia="Calibri" w:hAnsi="Tahoma" w:cs="Tahoma"/>
          <w:vertAlign w:val="subscript"/>
          <w:lang w:val="sv-SE"/>
        </w:rPr>
        <w:t>.</w:t>
      </w:r>
    </w:p>
    <w:p w14:paraId="02723671" w14:textId="77777777" w:rsidR="00C71E71" w:rsidRPr="000516E3" w:rsidRDefault="00C71E71" w:rsidP="00C71E71">
      <w:pPr>
        <w:jc w:val="both"/>
        <w:rPr>
          <w:rFonts w:ascii="Tahoma" w:hAnsi="Tahoma" w:cs="Tahoma"/>
          <w:color w:val="161616"/>
          <w:lang w:val="sv-SE"/>
        </w:rPr>
      </w:pPr>
    </w:p>
    <w:p w14:paraId="729F5115" w14:textId="77777777" w:rsidR="00C71E71" w:rsidRDefault="00C71E71" w:rsidP="00C71E71">
      <w:pPr>
        <w:jc w:val="both"/>
        <w:rPr>
          <w:rFonts w:ascii="Tahoma" w:hAnsi="Tahoma" w:cs="Tahoma"/>
          <w:color w:val="161616"/>
          <w:lang w:val="sv-SE"/>
        </w:rPr>
      </w:pPr>
      <w:r w:rsidRPr="000516E3">
        <w:rPr>
          <w:rFonts w:ascii="Tahoma" w:hAnsi="Tahoma" w:cs="Tahoma"/>
          <w:color w:val="161616"/>
          <w:lang w:val="sv-SE"/>
        </w:rPr>
        <w:t>Prestationskrave</w:t>
      </w:r>
      <w:r>
        <w:rPr>
          <w:rFonts w:ascii="Tahoma" w:hAnsi="Tahoma" w:cs="Tahoma"/>
          <w:color w:val="161616"/>
          <w:lang w:val="sv-SE"/>
        </w:rPr>
        <w:t>n</w:t>
      </w:r>
      <w:r w:rsidRPr="000516E3">
        <w:rPr>
          <w:rFonts w:ascii="Tahoma" w:hAnsi="Tahoma" w:cs="Tahoma"/>
          <w:color w:val="161616"/>
          <w:lang w:val="sv-SE"/>
        </w:rPr>
        <w:t xml:space="preserve"> är Mycronics EPS </w:t>
      </w:r>
      <w:r w:rsidRPr="009F3BAC">
        <w:rPr>
          <w:rFonts w:ascii="Tahoma" w:hAnsi="Tahoma" w:cs="Tahoma"/>
          <w:color w:val="161616"/>
          <w:lang w:val="sv-SE"/>
        </w:rPr>
        <w:t xml:space="preserve">och </w:t>
      </w:r>
      <w:r w:rsidRPr="009F3BAC">
        <w:rPr>
          <w:rFonts w:ascii="Tahoma" w:eastAsia="Calibri" w:hAnsi="Tahoma" w:cs="Tahoma"/>
          <w:lang w:val="sv-SE"/>
        </w:rPr>
        <w:t>CO</w:t>
      </w:r>
      <w:r w:rsidRPr="009F3BAC">
        <w:rPr>
          <w:rFonts w:ascii="Tahoma" w:eastAsia="Calibri" w:hAnsi="Tahoma" w:cs="Tahoma"/>
          <w:vertAlign w:val="subscript"/>
          <w:lang w:val="sv-SE"/>
        </w:rPr>
        <w:t>2</w:t>
      </w:r>
      <w:r w:rsidRPr="009F3BAC">
        <w:rPr>
          <w:rFonts w:ascii="Tahoma" w:eastAsia="Calibri" w:hAnsi="Tahoma" w:cs="Tahoma"/>
          <w:lang w:val="sv-SE"/>
        </w:rPr>
        <w:t>e</w:t>
      </w:r>
      <w:r w:rsidRPr="009F3BAC">
        <w:rPr>
          <w:rFonts w:ascii="Tahoma" w:hAnsi="Tahoma" w:cs="Tahoma"/>
          <w:color w:val="161616"/>
          <w:lang w:val="sv-SE"/>
        </w:rPr>
        <w:t>, definierat som utsläpp av växthusgaser från Scope 1 och Scope 2 enligt Greenhouse Gas Protocol,</w:t>
      </w:r>
      <w:r w:rsidRPr="008F6FCE">
        <w:rPr>
          <w:rFonts w:ascii="Tahoma" w:hAnsi="Tahoma" w:cs="Tahoma"/>
          <w:color w:val="161616"/>
          <w:lang w:val="sv-SE"/>
        </w:rPr>
        <w:t xml:space="preserve"> och de </w:t>
      </w:r>
      <w:r>
        <w:rPr>
          <w:rFonts w:ascii="Tahoma" w:hAnsi="Tahoma" w:cs="Tahoma"/>
          <w:color w:val="161616"/>
          <w:lang w:val="sv-SE"/>
        </w:rPr>
        <w:t>ovan n</w:t>
      </w:r>
      <w:r w:rsidRPr="008F6FCE">
        <w:rPr>
          <w:rFonts w:ascii="Tahoma" w:hAnsi="Tahoma" w:cs="Tahoma"/>
          <w:color w:val="161616"/>
          <w:lang w:val="sv-SE"/>
        </w:rPr>
        <w:t>ämnda prestations</w:t>
      </w:r>
      <w:r>
        <w:rPr>
          <w:rFonts w:ascii="Tahoma" w:hAnsi="Tahoma" w:cs="Tahoma"/>
          <w:color w:val="161616"/>
          <w:lang w:val="sv-SE"/>
        </w:rPr>
        <w:t>kraven</w:t>
      </w:r>
      <w:r w:rsidRPr="008F6FCE">
        <w:rPr>
          <w:rFonts w:ascii="Tahoma" w:hAnsi="Tahoma" w:cs="Tahoma"/>
          <w:color w:val="161616"/>
          <w:lang w:val="sv-SE"/>
        </w:rPr>
        <w:t xml:space="preserve"> ska fastställas av styrelsen.</w:t>
      </w:r>
      <w:r>
        <w:rPr>
          <w:rFonts w:ascii="Tahoma" w:hAnsi="Tahoma" w:cs="Tahoma"/>
          <w:color w:val="161616"/>
          <w:lang w:val="sv-SE"/>
        </w:rPr>
        <w:t xml:space="preserve"> Ingen tilldelning av Prestationsaktier kopplade till ett visst prestationskrav kommer ske under tröskelvärdet för sådant prestationskrav. Full tilldelning av Prestationsaktier kopplade till ett visst prestationskrav kommer att ske vid eller över stretchnivån för sådant prestationskrav. </w:t>
      </w:r>
      <w:r w:rsidRPr="000516E3">
        <w:rPr>
          <w:rFonts w:ascii="Tahoma" w:hAnsi="Tahoma" w:cs="Tahoma"/>
          <w:color w:val="161616"/>
          <w:lang w:val="sv-SE"/>
        </w:rPr>
        <w:t xml:space="preserve">Partiellt uppfyllande av </w:t>
      </w:r>
      <w:r>
        <w:rPr>
          <w:rFonts w:ascii="Tahoma" w:hAnsi="Tahoma" w:cs="Tahoma"/>
          <w:color w:val="161616"/>
          <w:lang w:val="sv-SE"/>
        </w:rPr>
        <w:t xml:space="preserve">visst </w:t>
      </w:r>
      <w:r w:rsidRPr="000516E3">
        <w:rPr>
          <w:rFonts w:ascii="Tahoma" w:hAnsi="Tahoma" w:cs="Tahoma"/>
          <w:color w:val="161616"/>
          <w:lang w:val="sv-SE"/>
        </w:rPr>
        <w:t>prestationskrav kommer att resultera i en reducerad tilldelning av Prestat</w:t>
      </w:r>
      <w:r>
        <w:rPr>
          <w:rFonts w:ascii="Tahoma" w:hAnsi="Tahoma" w:cs="Tahoma"/>
          <w:color w:val="161616"/>
          <w:lang w:val="sv-SE"/>
        </w:rPr>
        <w:t>i</w:t>
      </w:r>
      <w:r w:rsidRPr="000516E3">
        <w:rPr>
          <w:rFonts w:ascii="Tahoma" w:hAnsi="Tahoma" w:cs="Tahoma"/>
          <w:color w:val="161616"/>
          <w:lang w:val="sv-SE"/>
        </w:rPr>
        <w:t>onsaktier.</w:t>
      </w:r>
      <w:r>
        <w:rPr>
          <w:rFonts w:ascii="Tahoma" w:hAnsi="Tahoma" w:cs="Tahoma"/>
          <w:color w:val="161616"/>
          <w:lang w:val="sv-SE"/>
        </w:rPr>
        <w:t xml:space="preserve"> </w:t>
      </w:r>
      <w:r w:rsidRPr="00CD0C83">
        <w:rPr>
          <w:rFonts w:ascii="Tahoma" w:hAnsi="Tahoma" w:cs="Tahoma"/>
          <w:color w:val="161616"/>
          <w:lang w:val="sv-SE"/>
        </w:rPr>
        <w:t>Av aktiemarknads- och konkurrensmässiga skäl anges inte tröskelnivån och stretchnivån för prestationskraven.</w:t>
      </w:r>
      <w:r>
        <w:rPr>
          <w:rFonts w:ascii="Tahoma" w:hAnsi="Tahoma" w:cs="Tahoma"/>
          <w:color w:val="161616"/>
          <w:lang w:val="sv-SE"/>
        </w:rPr>
        <w:t xml:space="preserve"> Information om prestationskraven </w:t>
      </w:r>
      <w:r w:rsidRPr="000516E3">
        <w:rPr>
          <w:rFonts w:ascii="Tahoma" w:hAnsi="Tahoma" w:cs="Tahoma"/>
          <w:color w:val="161616"/>
          <w:lang w:val="sv-SE"/>
        </w:rPr>
        <w:t>och utfallet kommer att meddelas aktieägarna efter tilldelningen av Prestationsaktier till deltagarna.</w:t>
      </w:r>
    </w:p>
    <w:p w14:paraId="64F69022" w14:textId="77777777" w:rsidR="00C71E71" w:rsidRDefault="00C71E71" w:rsidP="00C71E71">
      <w:pPr>
        <w:jc w:val="both"/>
        <w:rPr>
          <w:rFonts w:ascii="Tahoma" w:hAnsi="Tahoma" w:cs="Tahoma"/>
          <w:color w:val="161616"/>
          <w:lang w:val="sv-SE"/>
        </w:rPr>
      </w:pPr>
    </w:p>
    <w:p w14:paraId="620462B5" w14:textId="77777777" w:rsidR="00C71E71" w:rsidRDefault="00C71E71" w:rsidP="00C71E71">
      <w:pPr>
        <w:jc w:val="both"/>
        <w:rPr>
          <w:rFonts w:ascii="Tahoma" w:hAnsi="Tahoma" w:cs="Tahoma"/>
          <w:color w:val="161616"/>
          <w:lang w:val="sv-SE"/>
        </w:rPr>
      </w:pPr>
      <w:r w:rsidRPr="000516E3">
        <w:rPr>
          <w:rFonts w:ascii="Tahoma" w:hAnsi="Tahoma" w:cs="Tahoma"/>
          <w:color w:val="161616"/>
          <w:lang w:val="sv-SE"/>
        </w:rPr>
        <w:t>Styrelsen ska innan tilldelning av Prestationsaktier bedöma om tilldelningen är rimlig i förhållande till bolagets ekonomiska resultat, ställning och utveckling, samt andra faktorer.</w:t>
      </w:r>
      <w:r>
        <w:rPr>
          <w:rFonts w:ascii="Tahoma" w:hAnsi="Tahoma" w:cs="Tahoma"/>
          <w:color w:val="161616"/>
          <w:lang w:val="sv-SE"/>
        </w:rPr>
        <w:t xml:space="preserve"> </w:t>
      </w:r>
      <w:r w:rsidRPr="000516E3">
        <w:rPr>
          <w:rFonts w:ascii="Tahoma" w:hAnsi="Tahoma" w:cs="Tahoma"/>
          <w:color w:val="161616"/>
          <w:lang w:val="sv-SE"/>
        </w:rPr>
        <w:t xml:space="preserve">Om betydande förändringar sker inom Mycronic-koncernen eller på marknaden, vilket enligt styrelsens bedömning skulle innebära att villkoren för tilldelning/överlåtelse av aktier enligt </w:t>
      </w:r>
      <w:r>
        <w:rPr>
          <w:rFonts w:ascii="Tahoma" w:hAnsi="Tahoma" w:cs="Tahoma"/>
          <w:color w:val="161616"/>
          <w:lang w:val="sv-SE"/>
        </w:rPr>
        <w:t>LTIP 2026</w:t>
      </w:r>
      <w:r w:rsidRPr="000516E3">
        <w:rPr>
          <w:rFonts w:ascii="Tahoma" w:hAnsi="Tahoma" w:cs="Tahoma"/>
          <w:color w:val="161616"/>
          <w:lang w:val="sv-SE"/>
        </w:rPr>
        <w:t xml:space="preserve"> inte längre är rimliga, har styrelsen rätt att genomföra en justering av </w:t>
      </w:r>
      <w:r>
        <w:rPr>
          <w:rFonts w:ascii="Tahoma" w:hAnsi="Tahoma" w:cs="Tahoma"/>
          <w:color w:val="161616"/>
          <w:lang w:val="sv-SE"/>
        </w:rPr>
        <w:t>LTIP 2026</w:t>
      </w:r>
      <w:r w:rsidRPr="000516E3">
        <w:rPr>
          <w:rFonts w:ascii="Tahoma" w:hAnsi="Tahoma" w:cs="Tahoma"/>
          <w:color w:val="161616"/>
          <w:lang w:val="sv-SE"/>
        </w:rPr>
        <w:t xml:space="preserve">, inklusive bland annat rätten att </w:t>
      </w:r>
      <w:r>
        <w:rPr>
          <w:rFonts w:ascii="Tahoma" w:hAnsi="Tahoma" w:cs="Tahoma"/>
          <w:color w:val="161616"/>
          <w:lang w:val="sv-SE"/>
        </w:rPr>
        <w:t xml:space="preserve">justera prestationskraven, rätten att </w:t>
      </w:r>
      <w:r w:rsidRPr="000516E3">
        <w:rPr>
          <w:rFonts w:ascii="Tahoma" w:hAnsi="Tahoma" w:cs="Tahoma"/>
          <w:color w:val="161616"/>
          <w:lang w:val="sv-SE"/>
        </w:rPr>
        <w:t xml:space="preserve">minska antalet tilldelade Prestationsaktier, </w:t>
      </w:r>
      <w:r w:rsidRPr="006C6B1C">
        <w:rPr>
          <w:rFonts w:ascii="Tahoma" w:hAnsi="Tahoma" w:cs="Tahoma"/>
          <w:color w:val="161616"/>
          <w:lang w:val="sv-SE"/>
        </w:rPr>
        <w:t>eller att inte tilldela några Prestationsaktier alls, eller att göra sådana andra justeringar som är förenliga med vid var tid gällande regler.</w:t>
      </w:r>
      <w:r>
        <w:rPr>
          <w:rFonts w:ascii="Tahoma" w:hAnsi="Tahoma" w:cs="Tahoma"/>
          <w:color w:val="161616"/>
          <w:lang w:val="sv-SE"/>
        </w:rPr>
        <w:t xml:space="preserve"> </w:t>
      </w:r>
    </w:p>
    <w:p w14:paraId="5D4BAB58" w14:textId="77777777" w:rsidR="00C71E71" w:rsidRDefault="00C71E71" w:rsidP="00C71E71">
      <w:pPr>
        <w:jc w:val="both"/>
        <w:rPr>
          <w:rFonts w:ascii="Tahoma" w:hAnsi="Tahoma" w:cs="Tahoma"/>
          <w:color w:val="161616"/>
          <w:lang w:val="sv-SE"/>
        </w:rPr>
      </w:pPr>
    </w:p>
    <w:p w14:paraId="3AF936E5" w14:textId="77777777" w:rsidR="00C71E71" w:rsidRDefault="00C71E71" w:rsidP="00C71E71">
      <w:pPr>
        <w:jc w:val="both"/>
        <w:rPr>
          <w:rFonts w:ascii="Tahoma" w:eastAsia="Calibri" w:hAnsi="Tahoma" w:cs="Tahoma"/>
          <w:lang w:val="sv-SE"/>
        </w:rPr>
      </w:pPr>
      <w:r w:rsidRPr="009F3BAC">
        <w:rPr>
          <w:rFonts w:ascii="Tahoma" w:hAnsi="Tahoma" w:cs="Tahoma"/>
          <w:color w:val="161616"/>
          <w:lang w:val="sv-SE"/>
        </w:rPr>
        <w:t xml:space="preserve">Bolaget använder metoden i Greenhouse Gas Protocol för att rapportera utsläpp av växthusgaser (mätt i </w:t>
      </w:r>
      <w:r w:rsidRPr="009F3BAC">
        <w:rPr>
          <w:rFonts w:ascii="Tahoma" w:eastAsia="Calibri" w:hAnsi="Tahoma" w:cs="Tahoma"/>
          <w:lang w:val="sv-SE"/>
        </w:rPr>
        <w:t>CO</w:t>
      </w:r>
      <w:r w:rsidRPr="009F3BAC">
        <w:rPr>
          <w:rFonts w:ascii="Tahoma" w:eastAsia="Calibri" w:hAnsi="Tahoma" w:cs="Tahoma"/>
          <w:vertAlign w:val="subscript"/>
          <w:lang w:val="sv-SE"/>
        </w:rPr>
        <w:t>2</w:t>
      </w:r>
      <w:r w:rsidRPr="009F3BAC">
        <w:rPr>
          <w:rFonts w:ascii="Tahoma" w:eastAsia="Calibri" w:hAnsi="Tahoma" w:cs="Tahoma"/>
          <w:lang w:val="sv-SE"/>
        </w:rPr>
        <w:t xml:space="preserve">e) </w:t>
      </w:r>
      <w:r w:rsidRPr="009F3BAC">
        <w:rPr>
          <w:rFonts w:ascii="Tahoma" w:hAnsi="Tahoma" w:cs="Tahoma"/>
          <w:color w:val="161616"/>
          <w:lang w:val="sv-SE"/>
        </w:rPr>
        <w:t>från Scope 1 och Scope 2 i ovan nämnda protokoll</w:t>
      </w:r>
      <w:r w:rsidRPr="009F3BAC">
        <w:rPr>
          <w:rFonts w:ascii="Tahoma" w:eastAsia="Calibri" w:hAnsi="Tahoma" w:cs="Tahoma"/>
          <w:lang w:val="sv-SE"/>
        </w:rPr>
        <w:t>. Uppskattningar kan användas för vissa datapunkter. Bolaget omprövar regelbundet sina bedömningar och uppskattningar</w:t>
      </w:r>
      <w:r w:rsidRPr="009F3BAC">
        <w:rPr>
          <w:rFonts w:ascii="Tahoma" w:hAnsi="Tahoma" w:cs="Tahoma"/>
          <w:color w:val="161616"/>
          <w:lang w:val="sv-SE"/>
        </w:rPr>
        <w:t xml:space="preserve"> baserat på erfarenheter, utvecklingen av rapporteringen av sådana datapunkter och ett antal andra faktorer. Styrelsen följer upp och övervakar utvecklingen såvitt avser ovan nämnda rapportering. Om väsentliga förändringar sker i bolagets rapportering av </w:t>
      </w:r>
      <w:r w:rsidRPr="009F3BAC">
        <w:rPr>
          <w:rFonts w:ascii="Tahoma" w:eastAsia="Calibri" w:hAnsi="Tahoma" w:cs="Tahoma"/>
          <w:lang w:val="sv-SE"/>
        </w:rPr>
        <w:t>CO</w:t>
      </w:r>
      <w:r w:rsidRPr="009F3BAC">
        <w:rPr>
          <w:rFonts w:ascii="Tahoma" w:eastAsia="Calibri" w:hAnsi="Tahoma" w:cs="Tahoma"/>
          <w:vertAlign w:val="subscript"/>
          <w:lang w:val="sv-SE"/>
        </w:rPr>
        <w:t>2</w:t>
      </w:r>
      <w:r w:rsidRPr="009F3BAC">
        <w:rPr>
          <w:rFonts w:ascii="Tahoma" w:eastAsia="Calibri" w:hAnsi="Tahoma" w:cs="Tahoma"/>
          <w:lang w:val="sv-SE"/>
        </w:rPr>
        <w:t xml:space="preserve">e eller om marknadspraxisen för sådan rapportering väsentligen förändras, vilket </w:t>
      </w:r>
      <w:r w:rsidRPr="009F3BAC">
        <w:rPr>
          <w:rFonts w:ascii="Tahoma" w:hAnsi="Tahoma" w:cs="Tahoma"/>
          <w:color w:val="161616"/>
          <w:lang w:val="sv-SE"/>
        </w:rPr>
        <w:t>enligt styrelsens bedömning skulle innebära att villkoren för tilldelning/överlåtelse av aktier enligt LTIP 202</w:t>
      </w:r>
      <w:r>
        <w:rPr>
          <w:rFonts w:ascii="Tahoma" w:hAnsi="Tahoma" w:cs="Tahoma"/>
          <w:color w:val="161616"/>
          <w:lang w:val="sv-SE"/>
        </w:rPr>
        <w:t>6</w:t>
      </w:r>
      <w:r w:rsidRPr="009F3BAC">
        <w:rPr>
          <w:rFonts w:ascii="Tahoma" w:hAnsi="Tahoma" w:cs="Tahoma"/>
          <w:color w:val="161616"/>
          <w:lang w:val="sv-SE"/>
        </w:rPr>
        <w:t xml:space="preserve"> inte längre är rimliga, har styrelsen rätt att genomföra en justering av LTIP 202</w:t>
      </w:r>
      <w:r>
        <w:rPr>
          <w:rFonts w:ascii="Tahoma" w:hAnsi="Tahoma" w:cs="Tahoma"/>
          <w:color w:val="161616"/>
          <w:lang w:val="sv-SE"/>
        </w:rPr>
        <w:t>6</w:t>
      </w:r>
      <w:r w:rsidRPr="009F3BAC">
        <w:rPr>
          <w:rFonts w:ascii="Tahoma" w:hAnsi="Tahoma" w:cs="Tahoma"/>
          <w:color w:val="161616"/>
          <w:lang w:val="sv-SE"/>
        </w:rPr>
        <w:t xml:space="preserve"> i enlighet med vad som anges ovan.</w:t>
      </w:r>
    </w:p>
    <w:p w14:paraId="05BBC690" w14:textId="77777777" w:rsidR="00C71E71" w:rsidRDefault="00C71E71" w:rsidP="00C71E71">
      <w:pPr>
        <w:jc w:val="both"/>
        <w:rPr>
          <w:rFonts w:ascii="Tahoma" w:eastAsia="Calibri" w:hAnsi="Tahoma" w:cs="Tahoma"/>
          <w:lang w:val="sv-SE"/>
        </w:rPr>
      </w:pPr>
    </w:p>
    <w:p w14:paraId="0FBD2DD9" w14:textId="77777777" w:rsidR="00C71E71" w:rsidRPr="000516E3" w:rsidRDefault="00C71E71" w:rsidP="00C71E71">
      <w:pPr>
        <w:jc w:val="both"/>
        <w:rPr>
          <w:rFonts w:ascii="Tahoma" w:hAnsi="Tahoma" w:cs="Tahoma"/>
          <w:b/>
          <w:color w:val="161616"/>
          <w:lang w:val="sv-SE"/>
        </w:rPr>
      </w:pPr>
      <w:r w:rsidRPr="000516E3">
        <w:rPr>
          <w:rFonts w:ascii="Tahoma" w:hAnsi="Tahoma" w:cs="Tahoma"/>
          <w:b/>
          <w:color w:val="161616"/>
          <w:lang w:val="sv-SE"/>
        </w:rPr>
        <w:t>A.5 Införande och administration etcetera</w:t>
      </w:r>
    </w:p>
    <w:p w14:paraId="6794A5C3" w14:textId="77777777" w:rsidR="00C71E71" w:rsidRDefault="00C71E71" w:rsidP="00C71E71">
      <w:pPr>
        <w:jc w:val="both"/>
        <w:rPr>
          <w:rFonts w:ascii="Tahoma" w:hAnsi="Tahoma" w:cs="Tahoma"/>
          <w:color w:val="161616"/>
          <w:lang w:val="sv-SE"/>
        </w:rPr>
      </w:pPr>
      <w:r w:rsidRPr="000516E3">
        <w:rPr>
          <w:rFonts w:ascii="Tahoma" w:hAnsi="Tahoma" w:cs="Tahoma"/>
          <w:color w:val="161616"/>
          <w:lang w:val="sv-SE"/>
        </w:rPr>
        <w:t xml:space="preserve">Styrelsen med biträde av ersättningsutskottet ska i enlighet med årsstämmans beslut ansvara för detaljerad utformning och införande av </w:t>
      </w:r>
      <w:r>
        <w:rPr>
          <w:rFonts w:ascii="Tahoma" w:hAnsi="Tahoma" w:cs="Tahoma"/>
          <w:color w:val="161616"/>
          <w:lang w:val="sv-SE"/>
        </w:rPr>
        <w:t>LTIP 2026</w:t>
      </w:r>
      <w:r w:rsidRPr="000516E3">
        <w:rPr>
          <w:rFonts w:ascii="Tahoma" w:hAnsi="Tahoma" w:cs="Tahoma"/>
          <w:color w:val="161616"/>
          <w:lang w:val="sv-SE"/>
        </w:rPr>
        <w:t xml:space="preserve">. Styrelsen kan också besluta om införande av ett alternativt kontantbaserat incitamentsprogram såväl för deltagare i länder där tilldelning av Prestationsaktier inte är tillrådligt, eller om detta i övrigt skulle anses </w:t>
      </w:r>
      <w:r>
        <w:rPr>
          <w:rFonts w:ascii="Tahoma" w:hAnsi="Tahoma" w:cs="Tahoma"/>
          <w:color w:val="161616"/>
          <w:lang w:val="sv-SE"/>
        </w:rPr>
        <w:t>lämpligt</w:t>
      </w:r>
      <w:r w:rsidRPr="000516E3">
        <w:rPr>
          <w:rFonts w:ascii="Tahoma" w:hAnsi="Tahoma" w:cs="Tahoma"/>
          <w:color w:val="161616"/>
          <w:lang w:val="sv-SE"/>
        </w:rPr>
        <w:t xml:space="preserve">. Sådant alternativt incitamentsprogram ska, så långt det är praktiskt möjligt, vara utformat på så sätt att det motsvarar villkoren i </w:t>
      </w:r>
      <w:r>
        <w:rPr>
          <w:rFonts w:ascii="Tahoma" w:hAnsi="Tahoma" w:cs="Tahoma"/>
          <w:color w:val="161616"/>
          <w:lang w:val="sv-SE"/>
        </w:rPr>
        <w:t>LTIP 2026</w:t>
      </w:r>
      <w:r w:rsidRPr="000516E3">
        <w:rPr>
          <w:rFonts w:ascii="Tahoma" w:hAnsi="Tahoma" w:cs="Tahoma"/>
          <w:color w:val="161616"/>
          <w:lang w:val="sv-SE"/>
        </w:rPr>
        <w:t>.</w:t>
      </w:r>
      <w:r>
        <w:rPr>
          <w:rFonts w:ascii="Tahoma" w:hAnsi="Tahoma" w:cs="Tahoma"/>
          <w:color w:val="161616"/>
          <w:lang w:val="sv-SE"/>
        </w:rPr>
        <w:t xml:space="preserve"> </w:t>
      </w:r>
    </w:p>
    <w:p w14:paraId="4CA81211" w14:textId="77777777" w:rsidR="00C71E71" w:rsidRDefault="00C71E71" w:rsidP="00C71E71">
      <w:pPr>
        <w:jc w:val="both"/>
        <w:rPr>
          <w:rFonts w:ascii="Tahoma" w:hAnsi="Tahoma" w:cs="Tahoma"/>
          <w:color w:val="161616"/>
          <w:lang w:val="sv-SE"/>
        </w:rPr>
      </w:pPr>
    </w:p>
    <w:p w14:paraId="66C9E30D" w14:textId="77777777" w:rsidR="00C71E71" w:rsidRPr="000516E3" w:rsidRDefault="00C71E71" w:rsidP="00C71E71">
      <w:pPr>
        <w:jc w:val="both"/>
        <w:rPr>
          <w:rFonts w:ascii="Tahoma" w:hAnsi="Tahoma" w:cs="Tahoma"/>
          <w:color w:val="161616"/>
          <w:lang w:val="sv-SE"/>
        </w:rPr>
      </w:pPr>
      <w:r w:rsidRPr="000516E3">
        <w:rPr>
          <w:rFonts w:ascii="Tahoma" w:hAnsi="Tahoma" w:cs="Tahoma"/>
          <w:color w:val="161616"/>
          <w:lang w:val="sv-SE"/>
        </w:rPr>
        <w:t xml:space="preserve">Målet är att </w:t>
      </w:r>
      <w:r>
        <w:rPr>
          <w:rFonts w:ascii="Tahoma" w:hAnsi="Tahoma" w:cs="Tahoma"/>
          <w:color w:val="161616"/>
          <w:lang w:val="sv-SE"/>
        </w:rPr>
        <w:t>s</w:t>
      </w:r>
      <w:r w:rsidRPr="000516E3">
        <w:rPr>
          <w:rFonts w:ascii="Tahoma" w:hAnsi="Tahoma" w:cs="Tahoma"/>
          <w:color w:val="161616"/>
          <w:lang w:val="sv-SE"/>
        </w:rPr>
        <w:t xml:space="preserve">tyrelsen ska lansera </w:t>
      </w:r>
      <w:r>
        <w:rPr>
          <w:rFonts w:ascii="Tahoma" w:hAnsi="Tahoma" w:cs="Tahoma"/>
          <w:color w:val="161616"/>
          <w:lang w:val="sv-SE"/>
        </w:rPr>
        <w:t>LTIP 2026</w:t>
      </w:r>
      <w:r w:rsidRPr="000516E3">
        <w:rPr>
          <w:rFonts w:ascii="Tahoma" w:hAnsi="Tahoma" w:cs="Tahoma"/>
          <w:color w:val="161616"/>
          <w:lang w:val="sv-SE"/>
        </w:rPr>
        <w:t xml:space="preserve"> så snart det är praktiskt möjligt efter årsstämman.</w:t>
      </w:r>
      <w:r>
        <w:rPr>
          <w:rFonts w:ascii="Tahoma" w:hAnsi="Tahoma" w:cs="Tahoma"/>
          <w:color w:val="161616"/>
          <w:lang w:val="sv-SE"/>
        </w:rPr>
        <w:t xml:space="preserve"> Om styrelsen beslutar att skjuta upp lanseringen av LTIP 2026 på grund av administrativa skäl, betydande förändringar på marknaden, börsrättsliga regler eller av andra skäl, kan löptiden för LTIP 2026 komma att understiga tre år. Då lanseringen av LTIP 2026 är av stort värde för bolaget ska lanseringen ske så snart det är praktiskt möjligt efter det att skälen för den uppskjutna lanseringen upphört.</w:t>
      </w:r>
      <w:r w:rsidRPr="007A2F15">
        <w:rPr>
          <w:rFonts w:ascii="Tahoma" w:hAnsi="Tahoma" w:cs="Tahoma"/>
          <w:color w:val="161616"/>
          <w:lang w:val="sv-SE"/>
        </w:rPr>
        <w:t xml:space="preserve"> </w:t>
      </w:r>
      <w:r w:rsidRPr="000516E3">
        <w:rPr>
          <w:rFonts w:ascii="Tahoma" w:hAnsi="Tahoma" w:cs="Tahoma"/>
          <w:color w:val="161616"/>
          <w:lang w:val="sv-SE"/>
        </w:rPr>
        <w:t xml:space="preserve">Beslut om deltagande eller införande av </w:t>
      </w:r>
      <w:r>
        <w:rPr>
          <w:rFonts w:ascii="Tahoma" w:hAnsi="Tahoma" w:cs="Tahoma"/>
          <w:color w:val="161616"/>
          <w:lang w:val="sv-SE"/>
        </w:rPr>
        <w:t>LTIP 2026</w:t>
      </w:r>
      <w:r w:rsidRPr="000516E3">
        <w:rPr>
          <w:rFonts w:ascii="Tahoma" w:hAnsi="Tahoma" w:cs="Tahoma"/>
          <w:color w:val="161616"/>
          <w:lang w:val="sv-SE"/>
        </w:rPr>
        <w:t xml:space="preserve"> förutsätter </w:t>
      </w:r>
      <w:r>
        <w:rPr>
          <w:rFonts w:ascii="Tahoma" w:hAnsi="Tahoma" w:cs="Tahoma"/>
          <w:color w:val="161616"/>
          <w:lang w:val="sv-SE"/>
        </w:rPr>
        <w:t xml:space="preserve">dock </w:t>
      </w:r>
      <w:r w:rsidRPr="000516E3">
        <w:rPr>
          <w:rFonts w:ascii="Tahoma" w:hAnsi="Tahoma" w:cs="Tahoma"/>
          <w:color w:val="161616"/>
          <w:lang w:val="sv-SE"/>
        </w:rPr>
        <w:t xml:space="preserve">att det enligt styrelsens bedömning kan ske med rimliga administrativa kostnader och ekonomiska effekter. </w:t>
      </w:r>
    </w:p>
    <w:p w14:paraId="6A18517F" w14:textId="77777777" w:rsidR="00C71E71" w:rsidRPr="000516E3" w:rsidRDefault="00C71E71" w:rsidP="00C71E71">
      <w:pPr>
        <w:jc w:val="both"/>
        <w:rPr>
          <w:rFonts w:ascii="Tahoma" w:hAnsi="Tahoma" w:cs="Tahoma"/>
          <w:color w:val="161616"/>
          <w:lang w:val="sv-SE"/>
        </w:rPr>
      </w:pPr>
    </w:p>
    <w:p w14:paraId="41FB64EE" w14:textId="77777777" w:rsidR="00C71E71" w:rsidRDefault="00C71E71" w:rsidP="00C71E71">
      <w:pPr>
        <w:jc w:val="both"/>
        <w:rPr>
          <w:rFonts w:ascii="Tahoma" w:hAnsi="Tahoma" w:cs="Tahoma"/>
          <w:color w:val="161616"/>
          <w:lang w:val="sv-SE"/>
        </w:rPr>
      </w:pPr>
      <w:r w:rsidRPr="000516E3">
        <w:rPr>
          <w:rFonts w:ascii="Tahoma" w:hAnsi="Tahoma" w:cs="Tahoma"/>
          <w:color w:val="161616"/>
          <w:lang w:val="sv-SE"/>
        </w:rPr>
        <w:lastRenderedPageBreak/>
        <w:t xml:space="preserve">För det fall att bolagsstämman inte beslutar enligt punkt B med erforderlig majoritet, ska bolaget säkra sig mot finansiell exponering som </w:t>
      </w:r>
      <w:r>
        <w:rPr>
          <w:rFonts w:ascii="Tahoma" w:hAnsi="Tahoma" w:cs="Tahoma"/>
          <w:color w:val="161616"/>
          <w:lang w:val="sv-SE"/>
        </w:rPr>
        <w:t>LTIP 2026</w:t>
      </w:r>
      <w:r w:rsidRPr="000516E3">
        <w:rPr>
          <w:rFonts w:ascii="Tahoma" w:hAnsi="Tahoma" w:cs="Tahoma"/>
          <w:color w:val="161616"/>
          <w:lang w:val="sv-SE"/>
        </w:rPr>
        <w:t xml:space="preserve"> förväntas medföra genom att bolaget ingår aktieswapavtal med tredje part enligt vad som framgår av punkt C nedan.</w:t>
      </w:r>
    </w:p>
    <w:p w14:paraId="645BD899" w14:textId="77777777" w:rsidR="00C71E71" w:rsidRDefault="00C71E71" w:rsidP="00C71E71">
      <w:pPr>
        <w:jc w:val="both"/>
        <w:rPr>
          <w:rFonts w:ascii="Tahoma" w:hAnsi="Tahoma" w:cs="Tahoma"/>
          <w:color w:val="161616"/>
          <w:lang w:val="sv-SE"/>
        </w:rPr>
      </w:pPr>
    </w:p>
    <w:p w14:paraId="32915321" w14:textId="77777777" w:rsidR="00C71E71" w:rsidRPr="000516E3" w:rsidRDefault="00C71E71" w:rsidP="00C71E71">
      <w:pPr>
        <w:jc w:val="both"/>
        <w:rPr>
          <w:rFonts w:ascii="Tahoma" w:hAnsi="Tahoma" w:cs="Tahoma"/>
          <w:b/>
          <w:color w:val="161616"/>
          <w:lang w:val="sv-SE"/>
        </w:rPr>
      </w:pPr>
      <w:r w:rsidRPr="000516E3">
        <w:rPr>
          <w:rFonts w:ascii="Tahoma" w:hAnsi="Tahoma" w:cs="Tahoma"/>
          <w:b/>
          <w:color w:val="161616"/>
          <w:lang w:val="sv-SE"/>
        </w:rPr>
        <w:t xml:space="preserve">B. Överlåtelse av egna aktier i </w:t>
      </w:r>
      <w:r>
        <w:rPr>
          <w:rFonts w:ascii="Tahoma" w:hAnsi="Tahoma" w:cs="Tahoma"/>
          <w:b/>
          <w:color w:val="161616"/>
          <w:lang w:val="sv-SE"/>
        </w:rPr>
        <w:t>LTIP 2026</w:t>
      </w:r>
      <w:r w:rsidRPr="000516E3">
        <w:rPr>
          <w:rFonts w:ascii="Tahoma" w:hAnsi="Tahoma" w:cs="Tahoma"/>
          <w:b/>
          <w:color w:val="161616"/>
          <w:lang w:val="sv-SE"/>
        </w:rPr>
        <w:t xml:space="preserve"> och säkringsåtgärder</w:t>
      </w:r>
    </w:p>
    <w:p w14:paraId="0C2EE1E6" w14:textId="77777777" w:rsidR="00C71E71" w:rsidRPr="000516E3" w:rsidRDefault="00C71E71" w:rsidP="00C71E71">
      <w:pPr>
        <w:jc w:val="both"/>
        <w:rPr>
          <w:rFonts w:ascii="Tahoma" w:hAnsi="Tahoma" w:cs="Tahoma"/>
          <w:color w:val="161616"/>
          <w:lang w:val="sv-SE"/>
        </w:rPr>
      </w:pPr>
    </w:p>
    <w:p w14:paraId="7D9CDDE9" w14:textId="77777777" w:rsidR="00C71E71" w:rsidRPr="000516E3" w:rsidRDefault="00C71E71" w:rsidP="00C71E71">
      <w:pPr>
        <w:jc w:val="both"/>
        <w:rPr>
          <w:rFonts w:ascii="Tahoma" w:hAnsi="Tahoma" w:cs="Tahoma"/>
          <w:b/>
          <w:color w:val="161616"/>
          <w:lang w:val="sv-SE"/>
        </w:rPr>
      </w:pPr>
      <w:r w:rsidRPr="000516E3">
        <w:rPr>
          <w:rFonts w:ascii="Tahoma" w:hAnsi="Tahoma" w:cs="Tahoma"/>
          <w:b/>
          <w:color w:val="161616"/>
          <w:lang w:val="sv-SE"/>
        </w:rPr>
        <w:t>B.1 Antal aktier</w:t>
      </w:r>
    </w:p>
    <w:p w14:paraId="05FA3E0A" w14:textId="6A8B28A6" w:rsidR="00C71E71" w:rsidRPr="00E67283" w:rsidRDefault="00C71E71" w:rsidP="00C71E71">
      <w:pPr>
        <w:jc w:val="both"/>
        <w:rPr>
          <w:rFonts w:ascii="Tahoma" w:hAnsi="Tahoma" w:cs="Tahoma"/>
          <w:color w:val="161616"/>
          <w:lang w:val="sv-SE"/>
        </w:rPr>
      </w:pPr>
      <w:r w:rsidRPr="00E67283">
        <w:rPr>
          <w:rFonts w:ascii="Tahoma" w:hAnsi="Tahoma" w:cs="Tahoma"/>
          <w:color w:val="161616"/>
          <w:lang w:val="sv-SE"/>
        </w:rPr>
        <w:t>Styrelsen föreslår att bolagsstämman beslutar om att överlåtelse av upp till</w:t>
      </w:r>
      <w:r w:rsidR="004143CD">
        <w:rPr>
          <w:rFonts w:ascii="Tahoma" w:hAnsi="Tahoma" w:cs="Tahoma"/>
          <w:color w:val="161616"/>
          <w:lang w:val="sv-SE"/>
        </w:rPr>
        <w:t xml:space="preserve"> </w:t>
      </w:r>
      <w:r w:rsidR="004143CD" w:rsidRPr="2D14FB0F">
        <w:rPr>
          <w:rFonts w:ascii="Tahoma" w:hAnsi="Tahoma" w:cs="Tahoma"/>
          <w:color w:val="161616"/>
          <w:lang w:val="sv-SE"/>
        </w:rPr>
        <w:t>289</w:t>
      </w:r>
      <w:r w:rsidR="004143CD">
        <w:rPr>
          <w:rFonts w:ascii="Tahoma" w:hAnsi="Tahoma" w:cs="Tahoma"/>
          <w:color w:val="161616"/>
          <w:lang w:val="sv-SE"/>
        </w:rPr>
        <w:t> </w:t>
      </w:r>
      <w:r w:rsidR="004143CD" w:rsidRPr="2D14FB0F">
        <w:rPr>
          <w:rFonts w:ascii="Tahoma" w:hAnsi="Tahoma" w:cs="Tahoma"/>
          <w:color w:val="161616"/>
          <w:lang w:val="sv-SE"/>
        </w:rPr>
        <w:t xml:space="preserve">994 </w:t>
      </w:r>
      <w:r w:rsidRPr="00E67283">
        <w:rPr>
          <w:rFonts w:ascii="Tahoma" w:hAnsi="Tahoma" w:cs="Tahoma"/>
          <w:color w:val="161616"/>
          <w:lang w:val="sv-SE"/>
        </w:rPr>
        <w:t>Mycronic-aktier under LTIP 202</w:t>
      </w:r>
      <w:r>
        <w:rPr>
          <w:rFonts w:ascii="Tahoma" w:hAnsi="Tahoma" w:cs="Tahoma"/>
          <w:color w:val="161616"/>
          <w:lang w:val="sv-SE"/>
        </w:rPr>
        <w:t>6</w:t>
      </w:r>
      <w:r w:rsidRPr="00E67283">
        <w:rPr>
          <w:rFonts w:ascii="Tahoma" w:hAnsi="Tahoma" w:cs="Tahoma"/>
          <w:color w:val="161616"/>
          <w:lang w:val="sv-SE"/>
        </w:rPr>
        <w:t xml:space="preserve"> får ske i enlighet med häri angivna villkor. Antalet beräknas på basis av maximalt deltagande och fullt uppfyllande av prestationskraven.  </w:t>
      </w:r>
    </w:p>
    <w:p w14:paraId="6C2ACBFD" w14:textId="77777777" w:rsidR="00C71E71" w:rsidRPr="000516E3" w:rsidRDefault="00C71E71" w:rsidP="00C71E71">
      <w:pPr>
        <w:jc w:val="both"/>
        <w:rPr>
          <w:rFonts w:ascii="Tahoma" w:hAnsi="Tahoma" w:cs="Tahoma"/>
          <w:color w:val="161616"/>
          <w:lang w:val="sv-SE"/>
        </w:rPr>
      </w:pPr>
    </w:p>
    <w:p w14:paraId="40E09841" w14:textId="77777777" w:rsidR="00C71E71" w:rsidRPr="000516E3" w:rsidRDefault="00C71E71" w:rsidP="00C71E71">
      <w:pPr>
        <w:jc w:val="both"/>
        <w:rPr>
          <w:rFonts w:ascii="Tahoma" w:hAnsi="Tahoma" w:cs="Tahoma"/>
          <w:b/>
          <w:color w:val="161616"/>
          <w:lang w:val="sv-SE"/>
        </w:rPr>
      </w:pPr>
      <w:r w:rsidRPr="000516E3">
        <w:rPr>
          <w:rFonts w:ascii="Tahoma" w:hAnsi="Tahoma" w:cs="Tahoma"/>
          <w:b/>
          <w:color w:val="161616"/>
          <w:lang w:val="sv-SE"/>
        </w:rPr>
        <w:t>B.2 Övriga villkor för överlåtelse av Mycronic-aktier</w:t>
      </w:r>
    </w:p>
    <w:p w14:paraId="033DCC76" w14:textId="684159AF" w:rsidR="00C71E71" w:rsidRDefault="00C71E71" w:rsidP="00C71E71">
      <w:pPr>
        <w:jc w:val="both"/>
        <w:rPr>
          <w:rFonts w:ascii="Tahoma" w:hAnsi="Tahoma" w:cs="Tahoma"/>
          <w:color w:val="161616"/>
          <w:lang w:val="sv-SE"/>
        </w:rPr>
      </w:pPr>
      <w:r w:rsidRPr="000516E3">
        <w:rPr>
          <w:rFonts w:ascii="Tahoma" w:hAnsi="Tahoma" w:cs="Tahoma"/>
          <w:color w:val="161616"/>
          <w:lang w:val="sv-SE"/>
        </w:rPr>
        <w:t xml:space="preserve">Mycronic-aktier kan överlåtas till deltagarna i </w:t>
      </w:r>
      <w:r>
        <w:rPr>
          <w:rFonts w:ascii="Tahoma" w:hAnsi="Tahoma" w:cs="Tahoma"/>
          <w:color w:val="161616"/>
          <w:lang w:val="sv-SE"/>
        </w:rPr>
        <w:t>LTIP 2026</w:t>
      </w:r>
      <w:r w:rsidRPr="000516E3">
        <w:rPr>
          <w:rFonts w:ascii="Tahoma" w:hAnsi="Tahoma" w:cs="Tahoma"/>
          <w:color w:val="161616"/>
          <w:lang w:val="sv-SE"/>
        </w:rPr>
        <w:t>.</w:t>
      </w:r>
      <w:r>
        <w:rPr>
          <w:rFonts w:ascii="Tahoma" w:hAnsi="Tahoma" w:cs="Tahoma"/>
          <w:color w:val="161616"/>
          <w:lang w:val="sv-SE"/>
        </w:rPr>
        <w:t xml:space="preserve"> </w:t>
      </w:r>
      <w:r w:rsidRPr="000516E3">
        <w:rPr>
          <w:rFonts w:ascii="Tahoma" w:hAnsi="Tahoma" w:cs="Tahoma"/>
          <w:color w:val="161616"/>
          <w:lang w:val="sv-SE"/>
        </w:rPr>
        <w:t xml:space="preserve">Aktieöverlåtelse ska ske vederlagsfritt till deltagare i </w:t>
      </w:r>
      <w:r>
        <w:rPr>
          <w:rFonts w:ascii="Tahoma" w:hAnsi="Tahoma" w:cs="Tahoma"/>
          <w:color w:val="161616"/>
          <w:lang w:val="sv-SE"/>
        </w:rPr>
        <w:t>LTIP 2026</w:t>
      </w:r>
      <w:r w:rsidRPr="000516E3">
        <w:rPr>
          <w:rFonts w:ascii="Tahoma" w:hAnsi="Tahoma" w:cs="Tahoma"/>
          <w:color w:val="161616"/>
          <w:lang w:val="sv-SE"/>
        </w:rPr>
        <w:t xml:space="preserve"> vid den tidpunkt och på de övriga villkor som deltagare i </w:t>
      </w:r>
      <w:r>
        <w:rPr>
          <w:rFonts w:ascii="Tahoma" w:hAnsi="Tahoma" w:cs="Tahoma"/>
          <w:color w:val="161616"/>
          <w:lang w:val="sv-SE"/>
        </w:rPr>
        <w:t>LTIP 2026</w:t>
      </w:r>
      <w:r w:rsidRPr="000516E3">
        <w:rPr>
          <w:rFonts w:ascii="Tahoma" w:hAnsi="Tahoma" w:cs="Tahoma"/>
          <w:color w:val="161616"/>
          <w:lang w:val="sv-SE"/>
        </w:rPr>
        <w:t xml:space="preserve"> har rätt att tilldelas </w:t>
      </w:r>
      <w:r w:rsidRPr="0029250A">
        <w:rPr>
          <w:rFonts w:ascii="Tahoma" w:hAnsi="Tahoma" w:cs="Tahoma"/>
          <w:color w:val="161616"/>
          <w:lang w:val="sv-SE"/>
        </w:rPr>
        <w:t>aktier. Antalet Mycronic-aktier som kan komma att överlåtas inom ramen för LTIP 202</w:t>
      </w:r>
      <w:r>
        <w:rPr>
          <w:rFonts w:ascii="Tahoma" w:hAnsi="Tahoma" w:cs="Tahoma"/>
          <w:color w:val="161616"/>
          <w:lang w:val="sv-SE"/>
        </w:rPr>
        <w:t>6</w:t>
      </w:r>
      <w:r w:rsidRPr="0029250A">
        <w:rPr>
          <w:rFonts w:ascii="Tahoma" w:hAnsi="Tahoma" w:cs="Tahoma"/>
          <w:color w:val="161616"/>
          <w:lang w:val="sv-SE"/>
        </w:rPr>
        <w:t xml:space="preserve"> ska omräknas enligt </w:t>
      </w:r>
      <w:r w:rsidRPr="00BA61E8">
        <w:rPr>
          <w:rFonts w:ascii="Tahoma" w:hAnsi="Tahoma" w:cs="Tahoma"/>
          <w:color w:val="161616"/>
          <w:lang w:val="sv-SE"/>
        </w:rPr>
        <w:t>sedvanliga principer och kan följaktligen komma att bli föremål för omräkning till följd av fondemission, split, företrädesemission, utdelning och/eller andra liknande åtgärder.</w:t>
      </w:r>
      <w:r w:rsidR="00746478">
        <w:rPr>
          <w:rFonts w:ascii="Tahoma" w:hAnsi="Tahoma" w:cs="Tahoma"/>
          <w:color w:val="161616"/>
          <w:lang w:val="sv-SE"/>
        </w:rPr>
        <w:t xml:space="preserve"> Åtgärder som beslutas av årsstämman 2026 ska inte inkluderas i en omräkning av antalet aktier.</w:t>
      </w:r>
    </w:p>
    <w:p w14:paraId="74D96BFC" w14:textId="77777777" w:rsidR="00C71E71" w:rsidRDefault="00C71E71" w:rsidP="00C71E71">
      <w:pPr>
        <w:jc w:val="both"/>
        <w:rPr>
          <w:rFonts w:ascii="Tahoma" w:hAnsi="Tahoma" w:cs="Tahoma"/>
          <w:color w:val="161616"/>
          <w:lang w:val="sv-SE"/>
        </w:rPr>
      </w:pPr>
    </w:p>
    <w:p w14:paraId="54108754" w14:textId="2371CD2D" w:rsidR="00C71E71" w:rsidRPr="000516E3" w:rsidRDefault="00C71E71" w:rsidP="00C71E71">
      <w:pPr>
        <w:jc w:val="both"/>
        <w:rPr>
          <w:rFonts w:ascii="Tahoma" w:hAnsi="Tahoma" w:cs="Tahoma"/>
          <w:b/>
          <w:color w:val="161616"/>
          <w:lang w:val="sv-SE"/>
        </w:rPr>
      </w:pPr>
      <w:r w:rsidRPr="000516E3">
        <w:rPr>
          <w:rFonts w:ascii="Tahoma" w:hAnsi="Tahoma" w:cs="Tahoma"/>
          <w:b/>
          <w:color w:val="161616"/>
          <w:lang w:val="sv-SE"/>
        </w:rPr>
        <w:t xml:space="preserve">B.3 Grunder till styrelsens förslag samt alternativ säkring genom aktieswapavtal </w:t>
      </w:r>
      <w:r w:rsidR="008B0336">
        <w:rPr>
          <w:rFonts w:ascii="Tahoma" w:hAnsi="Tahoma" w:cs="Tahoma"/>
          <w:b/>
          <w:color w:val="161616"/>
          <w:lang w:val="sv-SE"/>
        </w:rPr>
        <w:t xml:space="preserve">med tredje part </w:t>
      </w:r>
      <w:r w:rsidRPr="000516E3">
        <w:rPr>
          <w:rFonts w:ascii="Tahoma" w:hAnsi="Tahoma" w:cs="Tahoma"/>
          <w:b/>
          <w:color w:val="161616"/>
          <w:lang w:val="sv-SE"/>
        </w:rPr>
        <w:t>etcetera</w:t>
      </w:r>
    </w:p>
    <w:p w14:paraId="192477C3" w14:textId="77777777" w:rsidR="00C71E71" w:rsidRPr="000516E3" w:rsidRDefault="00C71E71" w:rsidP="00C71E71">
      <w:pPr>
        <w:jc w:val="both"/>
        <w:rPr>
          <w:rFonts w:ascii="Tahoma" w:hAnsi="Tahoma" w:cs="Tahoma"/>
          <w:color w:val="161616"/>
          <w:lang w:val="sv-SE"/>
        </w:rPr>
      </w:pPr>
      <w:r w:rsidRPr="000516E3">
        <w:rPr>
          <w:rFonts w:ascii="Tahoma" w:hAnsi="Tahoma" w:cs="Tahoma"/>
          <w:color w:val="161616"/>
          <w:lang w:val="sv-SE"/>
        </w:rPr>
        <w:t xml:space="preserve">Eftersom styrelsen anser att den mest kostnadseffektiva och flexibla metoden för överlåtelse av Mycronic-aktier under </w:t>
      </w:r>
      <w:r>
        <w:rPr>
          <w:rFonts w:ascii="Tahoma" w:hAnsi="Tahoma" w:cs="Tahoma"/>
          <w:color w:val="161616"/>
          <w:lang w:val="sv-SE"/>
        </w:rPr>
        <w:t>LTIP 2026</w:t>
      </w:r>
      <w:r w:rsidRPr="000516E3">
        <w:rPr>
          <w:rFonts w:ascii="Tahoma" w:hAnsi="Tahoma" w:cs="Tahoma"/>
          <w:color w:val="161616"/>
          <w:lang w:val="sv-SE"/>
        </w:rPr>
        <w:t xml:space="preserve"> erhålls genom överlåtelse av egna aktier, föreslår styrelsen att överlåtelse säkras enligt ovan i denna punkt B. Om erforderlig majoritet inte kan uppnås för förslaget enligt punkt B, kommer styrelsen att ingå </w:t>
      </w:r>
      <w:r>
        <w:rPr>
          <w:rFonts w:ascii="Tahoma" w:hAnsi="Tahoma" w:cs="Tahoma"/>
          <w:color w:val="161616"/>
          <w:lang w:val="sv-SE"/>
        </w:rPr>
        <w:t>aktie</w:t>
      </w:r>
      <w:r w:rsidRPr="000516E3">
        <w:rPr>
          <w:rFonts w:ascii="Tahoma" w:hAnsi="Tahoma" w:cs="Tahoma"/>
          <w:color w:val="161616"/>
          <w:lang w:val="sv-SE"/>
        </w:rPr>
        <w:t>swapavtal enligt punkt C nedan.</w:t>
      </w:r>
      <w:r>
        <w:rPr>
          <w:rFonts w:ascii="Tahoma" w:hAnsi="Tahoma" w:cs="Tahoma"/>
          <w:color w:val="161616"/>
          <w:lang w:val="sv-SE"/>
        </w:rPr>
        <w:t xml:space="preserve"> Ett a</w:t>
      </w:r>
      <w:r w:rsidRPr="000516E3">
        <w:rPr>
          <w:rFonts w:ascii="Tahoma" w:hAnsi="Tahoma" w:cs="Tahoma"/>
          <w:color w:val="161616"/>
          <w:lang w:val="sv-SE"/>
        </w:rPr>
        <w:t xml:space="preserve">ktieswapavtal aktualiseras även i det fall det är mer ändamålsenligt, exempelvis på grund av att förvärv av egna aktier inte kan ske i sådan utsträckning som erfordras för att kunna överlåta aktier inom ramen för </w:t>
      </w:r>
      <w:r>
        <w:rPr>
          <w:rFonts w:ascii="Tahoma" w:hAnsi="Tahoma" w:cs="Tahoma"/>
          <w:color w:val="161616"/>
          <w:lang w:val="sv-SE"/>
        </w:rPr>
        <w:t>LTIP 2026</w:t>
      </w:r>
      <w:r w:rsidRPr="000516E3">
        <w:rPr>
          <w:rFonts w:ascii="Tahoma" w:hAnsi="Tahoma" w:cs="Tahoma"/>
          <w:color w:val="161616"/>
          <w:lang w:val="sv-SE"/>
        </w:rPr>
        <w:t>.</w:t>
      </w:r>
    </w:p>
    <w:p w14:paraId="271329F1" w14:textId="77777777" w:rsidR="00C71E71" w:rsidRPr="000516E3" w:rsidRDefault="00C71E71" w:rsidP="00C71E71">
      <w:pPr>
        <w:jc w:val="both"/>
        <w:rPr>
          <w:rFonts w:ascii="Tahoma" w:hAnsi="Tahoma" w:cs="Tahoma"/>
          <w:color w:val="161616"/>
          <w:lang w:val="sv-SE"/>
        </w:rPr>
      </w:pPr>
    </w:p>
    <w:p w14:paraId="253CBB93" w14:textId="77777777" w:rsidR="00C71E71" w:rsidRPr="000516E3" w:rsidRDefault="00C71E71" w:rsidP="00C71E71">
      <w:pPr>
        <w:jc w:val="both"/>
        <w:rPr>
          <w:rFonts w:ascii="Tahoma" w:hAnsi="Tahoma" w:cs="Tahoma"/>
          <w:color w:val="161616"/>
          <w:lang w:val="sv-SE"/>
        </w:rPr>
      </w:pPr>
      <w:r w:rsidRPr="000516E3">
        <w:rPr>
          <w:rFonts w:ascii="Tahoma" w:hAnsi="Tahoma" w:cs="Tahoma"/>
          <w:color w:val="161616"/>
          <w:lang w:val="sv-SE"/>
        </w:rPr>
        <w:t xml:space="preserve">Anledningen till avvikelsen från aktieägarnas företrädesrätt att förvärva de egna aktierna är att </w:t>
      </w:r>
      <w:r>
        <w:rPr>
          <w:rFonts w:ascii="Tahoma" w:hAnsi="Tahoma" w:cs="Tahoma"/>
          <w:color w:val="161616"/>
          <w:lang w:val="sv-SE"/>
        </w:rPr>
        <w:t>b</w:t>
      </w:r>
      <w:r w:rsidRPr="000516E3">
        <w:rPr>
          <w:rFonts w:ascii="Tahoma" w:hAnsi="Tahoma" w:cs="Tahoma"/>
          <w:color w:val="161616"/>
          <w:lang w:val="sv-SE"/>
        </w:rPr>
        <w:t xml:space="preserve">olaget ska kunna säkra leverans av aktier i </w:t>
      </w:r>
      <w:r>
        <w:rPr>
          <w:rFonts w:ascii="Tahoma" w:hAnsi="Tahoma" w:cs="Tahoma"/>
          <w:color w:val="161616"/>
          <w:lang w:val="sv-SE"/>
        </w:rPr>
        <w:t>LTIP 2026</w:t>
      </w:r>
      <w:r w:rsidRPr="000516E3">
        <w:rPr>
          <w:rFonts w:ascii="Tahoma" w:hAnsi="Tahoma" w:cs="Tahoma"/>
          <w:color w:val="161616"/>
          <w:lang w:val="sv-SE"/>
        </w:rPr>
        <w:t>.</w:t>
      </w:r>
    </w:p>
    <w:p w14:paraId="25F4B2A6" w14:textId="77777777" w:rsidR="00C71E71" w:rsidRPr="000516E3" w:rsidRDefault="00C71E71" w:rsidP="00C71E71">
      <w:pPr>
        <w:jc w:val="both"/>
        <w:rPr>
          <w:rFonts w:ascii="Tahoma" w:hAnsi="Tahoma" w:cs="Tahoma"/>
          <w:color w:val="161616"/>
          <w:lang w:val="sv-SE"/>
        </w:rPr>
      </w:pPr>
    </w:p>
    <w:p w14:paraId="37763F48" w14:textId="77777777" w:rsidR="00C71E71" w:rsidRPr="000516E3" w:rsidRDefault="00C71E71" w:rsidP="00C71E71">
      <w:pPr>
        <w:jc w:val="both"/>
        <w:rPr>
          <w:rFonts w:ascii="Tahoma" w:hAnsi="Tahoma" w:cs="Tahoma"/>
          <w:b/>
          <w:color w:val="161616"/>
          <w:lang w:val="sv-SE"/>
        </w:rPr>
      </w:pPr>
      <w:r w:rsidRPr="000516E3">
        <w:rPr>
          <w:rFonts w:ascii="Tahoma" w:hAnsi="Tahoma" w:cs="Tahoma"/>
          <w:b/>
          <w:color w:val="161616"/>
          <w:lang w:val="sv-SE"/>
        </w:rPr>
        <w:t xml:space="preserve">C. Säkringsåtgärder avseende </w:t>
      </w:r>
      <w:r>
        <w:rPr>
          <w:rFonts w:ascii="Tahoma" w:hAnsi="Tahoma" w:cs="Tahoma"/>
          <w:b/>
          <w:color w:val="161616"/>
          <w:lang w:val="sv-SE"/>
        </w:rPr>
        <w:t>LTIP 2026</w:t>
      </w:r>
      <w:r w:rsidRPr="000516E3">
        <w:rPr>
          <w:rFonts w:ascii="Tahoma" w:hAnsi="Tahoma" w:cs="Tahoma"/>
          <w:b/>
          <w:color w:val="161616"/>
          <w:lang w:val="sv-SE"/>
        </w:rPr>
        <w:t xml:space="preserve"> genom ingående av aktieswapavtal med tredje part</w:t>
      </w:r>
    </w:p>
    <w:p w14:paraId="18485A64" w14:textId="77777777" w:rsidR="004143CD" w:rsidRDefault="004143CD" w:rsidP="004143CD">
      <w:pPr>
        <w:jc w:val="both"/>
        <w:rPr>
          <w:rFonts w:ascii="Tahoma" w:hAnsi="Tahoma" w:cs="Tahoma"/>
          <w:color w:val="161616"/>
          <w:lang w:val="sv-SE"/>
        </w:rPr>
      </w:pPr>
      <w:r w:rsidRPr="3176963E">
        <w:rPr>
          <w:rFonts w:ascii="Tahoma" w:hAnsi="Tahoma" w:cs="Tahoma"/>
          <w:color w:val="161616"/>
          <w:lang w:val="sv-SE"/>
        </w:rPr>
        <w:t xml:space="preserve">För den händelse erforderlig majoritet ej kan uppnås för punkten B ovan, ska bolaget säkra sig mot finansiell exponering som LTIP 2026 förväntas medföra genom att bolaget ingår aktieswapavtal med tredje part, varvid den tredje parten i eget namn ska förvärva och överlåta aktier som omfattas av LTIP 2026. Det i detta sammanhang aktuella antalet aktier ska motsvara antalet aktier som föreslagits under punkten B ovan. </w:t>
      </w:r>
    </w:p>
    <w:p w14:paraId="2AC0616E" w14:textId="77777777" w:rsidR="004143CD" w:rsidRDefault="004143CD" w:rsidP="004143CD">
      <w:pPr>
        <w:jc w:val="both"/>
        <w:rPr>
          <w:rFonts w:ascii="Tahoma" w:hAnsi="Tahoma" w:cs="Tahoma"/>
          <w:color w:val="161616"/>
          <w:lang w:val="sv-SE"/>
        </w:rPr>
      </w:pPr>
    </w:p>
    <w:p w14:paraId="31668E28" w14:textId="77777777" w:rsidR="004143CD" w:rsidRPr="0037600F" w:rsidRDefault="004143CD" w:rsidP="004143CD">
      <w:pPr>
        <w:jc w:val="both"/>
        <w:rPr>
          <w:rFonts w:ascii="Tahoma" w:hAnsi="Tahoma" w:cs="Tahoma"/>
          <w:color w:val="161616"/>
          <w:lang w:val="sv-SE"/>
        </w:rPr>
      </w:pPr>
      <w:r w:rsidRPr="3176963E">
        <w:rPr>
          <w:rFonts w:ascii="Tahoma" w:hAnsi="Tahoma" w:cs="Tahoma"/>
          <w:color w:val="161616"/>
          <w:lang w:val="sv-SE"/>
        </w:rPr>
        <w:t>Styrelsen anser att den mest kostnadseffektiva och flexibla metoden för överlåtelse av Mycronic-aktier under LTIP 2026 erhålls genom överlåtelse av egna aktier enligt punkt B ovan. Kostnaden för säkring genom ingående av aktieswapavtal med tredje part är väsentligt högre och kommer att baseras på en räntebas med tillägg för bolagets upplåningskostnader med beakande av aktieswapsderivatets struktur.</w:t>
      </w:r>
    </w:p>
    <w:p w14:paraId="5C490A5C" w14:textId="77777777" w:rsidR="00C71E71" w:rsidRDefault="00C71E71" w:rsidP="00C71E71">
      <w:pPr>
        <w:jc w:val="both"/>
        <w:rPr>
          <w:rFonts w:ascii="Tahoma" w:hAnsi="Tahoma" w:cs="Tahoma"/>
          <w:color w:val="161616"/>
          <w:lang w:val="sv-SE"/>
        </w:rPr>
      </w:pPr>
    </w:p>
    <w:p w14:paraId="791F4149" w14:textId="77777777" w:rsidR="00C71E71" w:rsidRPr="000516E3" w:rsidRDefault="00C71E71" w:rsidP="00C71E71">
      <w:pPr>
        <w:jc w:val="both"/>
        <w:rPr>
          <w:rFonts w:ascii="Tahoma" w:hAnsi="Tahoma" w:cs="Tahoma"/>
          <w:b/>
          <w:color w:val="161616"/>
          <w:lang w:val="sv-SE"/>
        </w:rPr>
      </w:pPr>
      <w:r w:rsidRPr="000516E3">
        <w:rPr>
          <w:rFonts w:ascii="Tahoma" w:hAnsi="Tahoma" w:cs="Tahoma"/>
          <w:b/>
          <w:color w:val="161616"/>
          <w:lang w:val="sv-SE"/>
        </w:rPr>
        <w:t xml:space="preserve">D. Övriga frågor med anledning av </w:t>
      </w:r>
      <w:r>
        <w:rPr>
          <w:rFonts w:ascii="Tahoma" w:hAnsi="Tahoma" w:cs="Tahoma"/>
          <w:b/>
          <w:color w:val="161616"/>
          <w:lang w:val="sv-SE"/>
        </w:rPr>
        <w:t>LTIP 2026</w:t>
      </w:r>
    </w:p>
    <w:p w14:paraId="3F1893DE" w14:textId="77777777" w:rsidR="00C71E71" w:rsidRPr="000516E3" w:rsidRDefault="00C71E71" w:rsidP="00C71E71">
      <w:pPr>
        <w:jc w:val="both"/>
        <w:rPr>
          <w:rFonts w:ascii="Tahoma" w:hAnsi="Tahoma" w:cs="Tahoma"/>
          <w:color w:val="161616"/>
          <w:lang w:val="sv-SE"/>
        </w:rPr>
      </w:pPr>
    </w:p>
    <w:p w14:paraId="2CED795A" w14:textId="77777777" w:rsidR="00C71E71" w:rsidRPr="000516E3" w:rsidRDefault="00C71E71" w:rsidP="00C71E71">
      <w:pPr>
        <w:keepNext/>
        <w:jc w:val="both"/>
        <w:rPr>
          <w:rFonts w:ascii="Tahoma" w:hAnsi="Tahoma" w:cs="Tahoma"/>
          <w:b/>
          <w:color w:val="161616"/>
          <w:lang w:val="sv-SE"/>
        </w:rPr>
      </w:pPr>
      <w:r w:rsidRPr="000516E3">
        <w:rPr>
          <w:rFonts w:ascii="Tahoma" w:hAnsi="Tahoma" w:cs="Tahoma"/>
          <w:b/>
          <w:color w:val="161616"/>
          <w:lang w:val="sv-SE"/>
        </w:rPr>
        <w:t>D.1 Majoritetskrav etcetera</w:t>
      </w:r>
    </w:p>
    <w:p w14:paraId="1101AB40" w14:textId="77777777" w:rsidR="004143CD" w:rsidRPr="000516E3" w:rsidRDefault="004143CD" w:rsidP="004143CD">
      <w:pPr>
        <w:keepNext/>
        <w:jc w:val="both"/>
        <w:rPr>
          <w:rFonts w:ascii="Tahoma" w:hAnsi="Tahoma" w:cs="Tahoma"/>
          <w:color w:val="161616"/>
          <w:lang w:val="sv-SE"/>
        </w:rPr>
      </w:pPr>
      <w:r w:rsidRPr="000516E3">
        <w:rPr>
          <w:rFonts w:ascii="Tahoma" w:hAnsi="Tahoma" w:cs="Tahoma"/>
          <w:color w:val="161616"/>
          <w:lang w:val="sv-SE"/>
        </w:rPr>
        <w:t xml:space="preserve">Beslutet i enlighet med punkten A ovan </w:t>
      </w:r>
      <w:r>
        <w:rPr>
          <w:rFonts w:ascii="Tahoma" w:hAnsi="Tahoma" w:cs="Tahoma"/>
          <w:color w:val="161616"/>
          <w:lang w:val="sv-SE"/>
        </w:rPr>
        <w:t xml:space="preserve">(inklusive punkten C ovan) </w:t>
      </w:r>
      <w:r w:rsidRPr="000516E3">
        <w:rPr>
          <w:rFonts w:ascii="Tahoma" w:hAnsi="Tahoma" w:cs="Tahoma"/>
          <w:color w:val="161616"/>
          <w:lang w:val="sv-SE"/>
        </w:rPr>
        <w:t>erfordrar en majoritet om mer än hälften av de vid årsstämman a</w:t>
      </w:r>
      <w:r>
        <w:rPr>
          <w:rFonts w:ascii="Tahoma" w:hAnsi="Tahoma" w:cs="Tahoma"/>
          <w:color w:val="161616"/>
          <w:lang w:val="sv-SE"/>
        </w:rPr>
        <w:t>v</w:t>
      </w:r>
      <w:r w:rsidRPr="000516E3">
        <w:rPr>
          <w:rFonts w:ascii="Tahoma" w:hAnsi="Tahoma" w:cs="Tahoma"/>
          <w:color w:val="161616"/>
          <w:lang w:val="sv-SE"/>
        </w:rPr>
        <w:t>givna rösterna. För giltigt beslut under punkten B ovan erfordras att beslutet biträds av aktieägare med minst nio tiondelar av såväl de a</w:t>
      </w:r>
      <w:r>
        <w:rPr>
          <w:rFonts w:ascii="Tahoma" w:hAnsi="Tahoma" w:cs="Tahoma"/>
          <w:color w:val="161616"/>
          <w:lang w:val="sv-SE"/>
        </w:rPr>
        <w:t>v</w:t>
      </w:r>
      <w:r w:rsidRPr="000516E3">
        <w:rPr>
          <w:rFonts w:ascii="Tahoma" w:hAnsi="Tahoma" w:cs="Tahoma"/>
          <w:color w:val="161616"/>
          <w:lang w:val="sv-SE"/>
        </w:rPr>
        <w:t xml:space="preserve">givna rösterna som de vid årsstämman företrädda aktierna. </w:t>
      </w:r>
    </w:p>
    <w:p w14:paraId="3893A2BB" w14:textId="77777777" w:rsidR="00C71E71" w:rsidRPr="000516E3" w:rsidRDefault="00C71E71" w:rsidP="00C71E71">
      <w:pPr>
        <w:jc w:val="both"/>
        <w:rPr>
          <w:rFonts w:ascii="Tahoma" w:hAnsi="Tahoma" w:cs="Tahoma"/>
          <w:color w:val="161616"/>
          <w:lang w:val="sv-SE"/>
        </w:rPr>
      </w:pPr>
    </w:p>
    <w:p w14:paraId="12D6BE32" w14:textId="77777777" w:rsidR="00C71E71" w:rsidRPr="000516E3" w:rsidRDefault="00C71E71" w:rsidP="00C71E71">
      <w:pPr>
        <w:keepNext/>
        <w:jc w:val="both"/>
        <w:rPr>
          <w:rFonts w:ascii="Tahoma" w:hAnsi="Tahoma" w:cs="Tahoma"/>
          <w:b/>
          <w:color w:val="161616"/>
          <w:lang w:val="sv-SE"/>
        </w:rPr>
      </w:pPr>
      <w:r w:rsidRPr="000516E3">
        <w:rPr>
          <w:rFonts w:ascii="Tahoma" w:hAnsi="Tahoma" w:cs="Tahoma"/>
          <w:b/>
          <w:color w:val="161616"/>
          <w:lang w:val="sv-SE"/>
        </w:rPr>
        <w:t xml:space="preserve">D.2 Uppskattade kostnader, utgifter och ekonomiska effekter av </w:t>
      </w:r>
      <w:r>
        <w:rPr>
          <w:rFonts w:ascii="Tahoma" w:hAnsi="Tahoma" w:cs="Tahoma"/>
          <w:b/>
          <w:color w:val="161616"/>
          <w:lang w:val="sv-SE"/>
        </w:rPr>
        <w:t xml:space="preserve">LTIP 2026 </w:t>
      </w:r>
      <w:r w:rsidRPr="000516E3">
        <w:rPr>
          <w:rFonts w:ascii="Tahoma" w:hAnsi="Tahoma" w:cs="Tahoma"/>
          <w:b/>
          <w:color w:val="161616"/>
          <w:lang w:val="sv-SE"/>
        </w:rPr>
        <w:t xml:space="preserve"> </w:t>
      </w:r>
    </w:p>
    <w:p w14:paraId="36BC8D25" w14:textId="77777777" w:rsidR="004143CD" w:rsidRPr="000516E3" w:rsidRDefault="004143CD" w:rsidP="004143CD">
      <w:pPr>
        <w:keepNext/>
        <w:jc w:val="both"/>
        <w:rPr>
          <w:rFonts w:ascii="Tahoma" w:hAnsi="Tahoma" w:cs="Tahoma"/>
          <w:color w:val="161616"/>
          <w:lang w:val="sv-SE"/>
        </w:rPr>
      </w:pPr>
      <w:r w:rsidRPr="3176963E">
        <w:rPr>
          <w:rFonts w:ascii="Tahoma" w:hAnsi="Tahoma" w:cs="Tahoma"/>
          <w:color w:val="161616"/>
          <w:lang w:val="sv-SE"/>
        </w:rPr>
        <w:t xml:space="preserve">LTIP 2026 kommer att redovisas i enlighet med ”IFRS 2 – Aktiebaserade ersättningar”. Enligt IFRS 2 ska tilldelningen av aktier bokföras som personalkostnad under kvalifikationsperioden och ska redovisas </w:t>
      </w:r>
      <w:r w:rsidRPr="3176963E">
        <w:rPr>
          <w:rFonts w:ascii="Tahoma" w:hAnsi="Tahoma" w:cs="Tahoma"/>
          <w:color w:val="161616"/>
          <w:lang w:val="sv-SE"/>
        </w:rPr>
        <w:lastRenderedPageBreak/>
        <w:t>direkt mot eget kapital. Personalkostnader i enlighet med IFRS 2 påverkar inte bolagets kassaflöde. Sociala avgifter kommer att kostnadsföras mot resultaträkningen genom löpande avsättningar i enlighet med god redovisningssed. Storleken på dessa löpande avsättningar omvärderas utifrån värdeutvecklingen av rätten till Prestationsaktier, och de sociala avgifter som kan komma att erläggas vid tilldelning av Prestationsaktier.</w:t>
      </w:r>
    </w:p>
    <w:p w14:paraId="0A87FEE3" w14:textId="77777777" w:rsidR="00C71E71" w:rsidRPr="000516E3" w:rsidRDefault="00C71E71" w:rsidP="00C71E71">
      <w:pPr>
        <w:jc w:val="both"/>
        <w:rPr>
          <w:rFonts w:ascii="Tahoma" w:hAnsi="Tahoma" w:cs="Tahoma"/>
          <w:color w:val="161616"/>
          <w:lang w:val="sv-SE"/>
        </w:rPr>
      </w:pPr>
    </w:p>
    <w:p w14:paraId="28A2A955" w14:textId="77777777" w:rsidR="004143CD" w:rsidRPr="004F3128" w:rsidRDefault="004143CD" w:rsidP="004143CD">
      <w:pPr>
        <w:jc w:val="both"/>
        <w:rPr>
          <w:rFonts w:ascii="Tahoma" w:hAnsi="Tahoma" w:cs="Tahoma"/>
          <w:color w:val="161616"/>
          <w:lang w:val="sv-SE"/>
        </w:rPr>
      </w:pPr>
      <w:r w:rsidRPr="2D14FB0F">
        <w:rPr>
          <w:rFonts w:ascii="Tahoma" w:hAnsi="Tahoma" w:cs="Tahoma"/>
          <w:color w:val="161616"/>
          <w:lang w:val="sv-SE"/>
        </w:rPr>
        <w:t>Under antagande av en aktiekurs om 198,10 SEK vid tidpunkten för införandet, att prestationskraven uppfyllts så att 50 procent av det maximala antalet Prestationsaktier tilldelas, en ökning av aktiekursen om 50 procent under kvalifikationsperioden och en årlig personalomsättning om 5 procent, uppskattas den totala kostnaden för LTIP 2026, inklusive sociala kostnader, till 36,2 MSEK före skatt, vilket motsvarar en årlig kostnad om 12,1 MSEK före skatt.</w:t>
      </w:r>
    </w:p>
    <w:p w14:paraId="2248D0E1" w14:textId="77777777" w:rsidR="006D6634" w:rsidRPr="004F3128" w:rsidRDefault="006D6634" w:rsidP="006D6634">
      <w:pPr>
        <w:jc w:val="both"/>
        <w:rPr>
          <w:rFonts w:ascii="Tahoma" w:hAnsi="Tahoma" w:cs="Tahoma"/>
          <w:color w:val="161616"/>
          <w:lang w:val="sv-SE"/>
        </w:rPr>
      </w:pPr>
    </w:p>
    <w:p w14:paraId="7A67F328" w14:textId="77777777" w:rsidR="004143CD" w:rsidRPr="004F3128" w:rsidRDefault="004143CD" w:rsidP="004143CD">
      <w:pPr>
        <w:jc w:val="both"/>
        <w:rPr>
          <w:rFonts w:ascii="Tahoma" w:hAnsi="Tahoma" w:cs="Tahoma"/>
          <w:color w:val="161616"/>
          <w:lang w:val="sv-SE"/>
        </w:rPr>
      </w:pPr>
      <w:r w:rsidRPr="2D14FB0F">
        <w:rPr>
          <w:rFonts w:ascii="Tahoma" w:hAnsi="Tahoma" w:cs="Tahoma"/>
          <w:color w:val="161616"/>
          <w:lang w:val="sv-SE"/>
        </w:rPr>
        <w:t>Vid ett antagande om att prestationskraven uppfylls så att 100 procent av det maximala antalet Prestationsaktier tilldelas, samt i övrigt samma antaganden som ovan, uppskattas den totala kostnaden för LTIP 2026, inklusive sociala kostnader, till 74,0 MSEK före skatt, vilket motsvarar en årlig kostnad om 24,7 MSEK före skatt.</w:t>
      </w:r>
    </w:p>
    <w:p w14:paraId="40C222C6" w14:textId="77777777" w:rsidR="006D6634" w:rsidRPr="004F3128" w:rsidRDefault="006D6634" w:rsidP="006D6634">
      <w:pPr>
        <w:jc w:val="both"/>
        <w:rPr>
          <w:rFonts w:ascii="Tahoma" w:hAnsi="Tahoma" w:cs="Tahoma"/>
          <w:color w:val="161616"/>
          <w:lang w:val="sv-SE"/>
        </w:rPr>
      </w:pPr>
    </w:p>
    <w:p w14:paraId="6068F592" w14:textId="77777777" w:rsidR="004143CD" w:rsidRPr="000516E3" w:rsidRDefault="004143CD" w:rsidP="004143CD">
      <w:pPr>
        <w:jc w:val="both"/>
        <w:rPr>
          <w:rFonts w:ascii="Tahoma" w:hAnsi="Tahoma" w:cs="Tahoma"/>
          <w:color w:val="161616"/>
          <w:lang w:val="sv-SE"/>
        </w:rPr>
      </w:pPr>
      <w:r w:rsidRPr="2D14FB0F">
        <w:rPr>
          <w:rFonts w:ascii="Tahoma" w:hAnsi="Tahoma" w:cs="Tahoma"/>
          <w:color w:val="161616"/>
          <w:lang w:val="sv-SE"/>
        </w:rPr>
        <w:t>LTIP 2026 innefattar totalt maximalt 289 994 aktier, vilket motsvarar 0,15 procent av totalt antal utestående aktier och röster i bolaget, efter utspädning.</w:t>
      </w:r>
    </w:p>
    <w:p w14:paraId="5454298E" w14:textId="77777777" w:rsidR="006D6634" w:rsidRPr="000516E3" w:rsidRDefault="006D6634" w:rsidP="006D6634">
      <w:pPr>
        <w:jc w:val="both"/>
        <w:rPr>
          <w:rFonts w:ascii="Tahoma" w:hAnsi="Tahoma" w:cs="Tahoma"/>
          <w:color w:val="161616"/>
          <w:lang w:val="sv-SE"/>
        </w:rPr>
      </w:pPr>
    </w:p>
    <w:p w14:paraId="44D690D6" w14:textId="77777777" w:rsidR="004143CD" w:rsidRPr="000516E3" w:rsidRDefault="004143CD" w:rsidP="004143CD">
      <w:pPr>
        <w:jc w:val="both"/>
        <w:rPr>
          <w:rFonts w:ascii="Tahoma" w:hAnsi="Tahoma" w:cs="Tahoma"/>
          <w:color w:val="161616"/>
          <w:lang w:val="sv-SE"/>
        </w:rPr>
      </w:pPr>
      <w:r w:rsidRPr="000516E3">
        <w:rPr>
          <w:rFonts w:ascii="Tahoma" w:hAnsi="Tahoma" w:cs="Tahoma"/>
          <w:color w:val="161616"/>
          <w:lang w:val="sv-SE"/>
        </w:rPr>
        <w:t>Beräkningarna ovan baseras på beslut om säk</w:t>
      </w:r>
      <w:r>
        <w:rPr>
          <w:rFonts w:ascii="Tahoma" w:hAnsi="Tahoma" w:cs="Tahoma"/>
          <w:color w:val="161616"/>
          <w:lang w:val="sv-SE"/>
        </w:rPr>
        <w:t>ring</w:t>
      </w:r>
      <w:r w:rsidRPr="000516E3">
        <w:rPr>
          <w:rFonts w:ascii="Tahoma" w:hAnsi="Tahoma" w:cs="Tahoma"/>
          <w:color w:val="161616"/>
          <w:lang w:val="sv-SE"/>
        </w:rPr>
        <w:t xml:space="preserve"> i enlighet med punkten B.  </w:t>
      </w:r>
    </w:p>
    <w:p w14:paraId="767F3A87" w14:textId="77777777" w:rsidR="004143CD" w:rsidRPr="000516E3" w:rsidRDefault="004143CD" w:rsidP="004143CD">
      <w:pPr>
        <w:jc w:val="both"/>
        <w:rPr>
          <w:rFonts w:ascii="Tahoma" w:hAnsi="Tahoma" w:cs="Tahoma"/>
          <w:color w:val="161616"/>
          <w:lang w:val="sv-SE"/>
        </w:rPr>
      </w:pPr>
    </w:p>
    <w:p w14:paraId="09F5569D" w14:textId="77777777" w:rsidR="004143CD" w:rsidRPr="000516E3" w:rsidRDefault="004143CD" w:rsidP="004143CD">
      <w:pPr>
        <w:jc w:val="both"/>
        <w:rPr>
          <w:rFonts w:ascii="Tahoma" w:hAnsi="Tahoma" w:cs="Tahoma"/>
          <w:color w:val="161616"/>
          <w:lang w:val="sv-SE"/>
        </w:rPr>
      </w:pPr>
      <w:r w:rsidRPr="3176963E">
        <w:rPr>
          <w:rFonts w:ascii="Tahoma" w:hAnsi="Tahoma" w:cs="Tahoma"/>
          <w:color w:val="161616"/>
          <w:lang w:val="sv-SE"/>
        </w:rPr>
        <w:t>Styrelsen anser att de positiva effekter som förväntas följa av LTIP 2026, överväger de till LTIP 2026 hänförliga kostnaderna.</w:t>
      </w:r>
    </w:p>
    <w:p w14:paraId="0A553DEA" w14:textId="77777777" w:rsidR="00C71E71" w:rsidRDefault="00C71E71" w:rsidP="00C71E71">
      <w:pPr>
        <w:jc w:val="both"/>
        <w:rPr>
          <w:rFonts w:ascii="Tahoma" w:hAnsi="Tahoma" w:cs="Tahoma"/>
          <w:color w:val="161616"/>
          <w:lang w:val="sv-SE"/>
        </w:rPr>
      </w:pPr>
    </w:p>
    <w:p w14:paraId="0334E28C" w14:textId="77777777" w:rsidR="00C71E71" w:rsidRPr="00E67283" w:rsidRDefault="00C71E71" w:rsidP="00C71E71">
      <w:pPr>
        <w:jc w:val="both"/>
        <w:rPr>
          <w:rFonts w:ascii="Tahoma" w:hAnsi="Tahoma" w:cs="Tahoma"/>
          <w:b/>
          <w:color w:val="161616"/>
          <w:lang w:val="sv-SE"/>
        </w:rPr>
      </w:pPr>
      <w:r w:rsidRPr="000516E3">
        <w:rPr>
          <w:rFonts w:ascii="Tahoma" w:hAnsi="Tahoma" w:cs="Tahoma"/>
          <w:b/>
          <w:color w:val="161616"/>
          <w:lang w:val="sv-SE"/>
        </w:rPr>
        <w:t>D.3 Styrelsens motivering</w:t>
      </w:r>
    </w:p>
    <w:p w14:paraId="1EE3D29A" w14:textId="2E1A78C0" w:rsidR="00C71E71" w:rsidRPr="000516E3" w:rsidRDefault="00C71E71" w:rsidP="00C71E71">
      <w:pPr>
        <w:jc w:val="both"/>
        <w:rPr>
          <w:rFonts w:ascii="Tahoma" w:hAnsi="Tahoma" w:cs="Tahoma"/>
          <w:color w:val="161616"/>
          <w:lang w:val="sv-SE"/>
        </w:rPr>
      </w:pPr>
      <w:r w:rsidRPr="000516E3">
        <w:rPr>
          <w:rFonts w:ascii="Tahoma" w:hAnsi="Tahoma" w:cs="Tahoma"/>
          <w:color w:val="161616"/>
          <w:lang w:val="sv-SE"/>
        </w:rPr>
        <w:t xml:space="preserve">Ett personligt långsiktigt ägarengagemang hos deltagarna i </w:t>
      </w:r>
      <w:r>
        <w:rPr>
          <w:rFonts w:ascii="Tahoma" w:hAnsi="Tahoma" w:cs="Tahoma"/>
          <w:color w:val="161616"/>
          <w:lang w:val="sv-SE"/>
        </w:rPr>
        <w:t xml:space="preserve">LTIP 2026 </w:t>
      </w:r>
      <w:r w:rsidRPr="000516E3">
        <w:rPr>
          <w:rFonts w:ascii="Tahoma" w:hAnsi="Tahoma" w:cs="Tahoma"/>
          <w:color w:val="161616"/>
          <w:lang w:val="sv-SE"/>
        </w:rPr>
        <w:t xml:space="preserve">förväntas stimulera till ett ökat intresse och ökad motivation för bolagets verksamhet, resultat och strategi. Därutöver vill styrelsen öka möjligheterna för Mycronic att behålla viktiga </w:t>
      </w:r>
      <w:r>
        <w:rPr>
          <w:rFonts w:ascii="Tahoma" w:hAnsi="Tahoma" w:cs="Tahoma"/>
          <w:color w:val="161616"/>
          <w:lang w:val="sv-SE"/>
        </w:rPr>
        <w:t>ledande befattningshavare</w:t>
      </w:r>
      <w:r w:rsidRPr="000516E3">
        <w:rPr>
          <w:rFonts w:ascii="Tahoma" w:hAnsi="Tahoma" w:cs="Tahoma"/>
          <w:color w:val="161616"/>
          <w:lang w:val="sv-SE"/>
        </w:rPr>
        <w:t xml:space="preserve"> och andra nyckelpersoner. Styrelsen anser att införande av </w:t>
      </w:r>
      <w:r>
        <w:rPr>
          <w:rFonts w:ascii="Tahoma" w:hAnsi="Tahoma" w:cs="Tahoma"/>
          <w:color w:val="161616"/>
          <w:lang w:val="sv-SE"/>
        </w:rPr>
        <w:t xml:space="preserve">LTIP 2026 </w:t>
      </w:r>
      <w:r w:rsidRPr="000516E3">
        <w:rPr>
          <w:rFonts w:ascii="Tahoma" w:hAnsi="Tahoma" w:cs="Tahoma"/>
          <w:color w:val="161616"/>
          <w:lang w:val="sv-SE"/>
        </w:rPr>
        <w:t xml:space="preserve">är till fördel för Mycronic och aktieägarna. </w:t>
      </w:r>
      <w:r>
        <w:rPr>
          <w:rFonts w:ascii="Tahoma" w:hAnsi="Tahoma" w:cs="Tahoma"/>
          <w:color w:val="161616"/>
          <w:lang w:val="sv-SE"/>
        </w:rPr>
        <w:t xml:space="preserve">LTIP 2026 </w:t>
      </w:r>
      <w:r w:rsidRPr="000516E3">
        <w:rPr>
          <w:rFonts w:ascii="Tahoma" w:hAnsi="Tahoma" w:cs="Tahoma"/>
          <w:color w:val="161616"/>
          <w:lang w:val="sv-SE"/>
        </w:rPr>
        <w:t xml:space="preserve">kommer att utgöra ett konkurrenskraftigt och motivationshöjande incitament för viktiga </w:t>
      </w:r>
      <w:r>
        <w:rPr>
          <w:rFonts w:ascii="Tahoma" w:hAnsi="Tahoma" w:cs="Tahoma"/>
          <w:color w:val="161616"/>
          <w:lang w:val="sv-SE"/>
        </w:rPr>
        <w:t>ledande befattningshavare</w:t>
      </w:r>
      <w:r w:rsidRPr="000516E3">
        <w:rPr>
          <w:rFonts w:ascii="Tahoma" w:hAnsi="Tahoma" w:cs="Tahoma"/>
          <w:color w:val="161616"/>
          <w:lang w:val="sv-SE"/>
        </w:rPr>
        <w:t xml:space="preserve"> och andra nyckelpersoner </w:t>
      </w:r>
      <w:r>
        <w:rPr>
          <w:rFonts w:ascii="Tahoma" w:hAnsi="Tahoma" w:cs="Tahoma"/>
          <w:color w:val="161616"/>
          <w:lang w:val="sv-SE"/>
        </w:rPr>
        <w:t>i bolaget och dess dotterbolag</w:t>
      </w:r>
      <w:r w:rsidRPr="000516E3">
        <w:rPr>
          <w:rFonts w:ascii="Tahoma" w:hAnsi="Tahoma" w:cs="Tahoma"/>
          <w:color w:val="161616"/>
          <w:lang w:val="sv-SE"/>
        </w:rPr>
        <w:t>.</w:t>
      </w:r>
    </w:p>
    <w:p w14:paraId="25132B33" w14:textId="77777777" w:rsidR="00C71E71" w:rsidRPr="000516E3" w:rsidRDefault="00C71E71" w:rsidP="00C71E71">
      <w:pPr>
        <w:jc w:val="both"/>
        <w:rPr>
          <w:rFonts w:ascii="Tahoma" w:hAnsi="Tahoma" w:cs="Tahoma"/>
          <w:color w:val="161616"/>
          <w:lang w:val="sv-SE"/>
        </w:rPr>
      </w:pPr>
    </w:p>
    <w:p w14:paraId="6B6D186B" w14:textId="77777777" w:rsidR="00C71E71" w:rsidRPr="000516E3" w:rsidRDefault="00C71E71" w:rsidP="00C71E71">
      <w:pPr>
        <w:jc w:val="both"/>
        <w:rPr>
          <w:rFonts w:ascii="Tahoma" w:hAnsi="Tahoma" w:cs="Tahoma"/>
          <w:color w:val="161616"/>
          <w:lang w:val="sv-SE"/>
        </w:rPr>
      </w:pPr>
      <w:r>
        <w:rPr>
          <w:rFonts w:ascii="Tahoma" w:hAnsi="Tahoma" w:cs="Tahoma"/>
          <w:color w:val="161616"/>
          <w:lang w:val="sv-SE"/>
        </w:rPr>
        <w:t xml:space="preserve">LTIP 2026 </w:t>
      </w:r>
      <w:r w:rsidRPr="000516E3">
        <w:rPr>
          <w:rFonts w:ascii="Tahoma" w:hAnsi="Tahoma" w:cs="Tahoma"/>
          <w:color w:val="161616"/>
          <w:lang w:val="sv-SE"/>
        </w:rPr>
        <w:t>har utformats för att premiera deltagarna för ökat aktieägarvärde genom tilldelning av aktier basera</w:t>
      </w:r>
      <w:r>
        <w:rPr>
          <w:rFonts w:ascii="Tahoma" w:hAnsi="Tahoma" w:cs="Tahoma"/>
          <w:color w:val="161616"/>
          <w:lang w:val="sv-SE"/>
        </w:rPr>
        <w:t>t</w:t>
      </w:r>
      <w:r w:rsidRPr="000516E3">
        <w:rPr>
          <w:rFonts w:ascii="Tahoma" w:hAnsi="Tahoma" w:cs="Tahoma"/>
          <w:color w:val="161616"/>
          <w:lang w:val="sv-SE"/>
        </w:rPr>
        <w:t xml:space="preserve"> på uppfyllandet av fastställda resultat</w:t>
      </w:r>
      <w:r>
        <w:rPr>
          <w:rFonts w:ascii="Tahoma" w:hAnsi="Tahoma" w:cs="Tahoma"/>
          <w:color w:val="161616"/>
          <w:lang w:val="sv-SE"/>
        </w:rPr>
        <w:t>- och hållbarhets</w:t>
      </w:r>
      <w:r w:rsidRPr="000516E3">
        <w:rPr>
          <w:rFonts w:ascii="Tahoma" w:hAnsi="Tahoma" w:cs="Tahoma"/>
          <w:color w:val="161616"/>
          <w:lang w:val="sv-SE"/>
        </w:rPr>
        <w:t xml:space="preserve">baserade villkor. Genom att knyta </w:t>
      </w:r>
      <w:r>
        <w:rPr>
          <w:rFonts w:ascii="Tahoma" w:hAnsi="Tahoma" w:cs="Tahoma"/>
          <w:color w:val="161616"/>
          <w:lang w:val="sv-SE"/>
        </w:rPr>
        <w:t>deltagarnas</w:t>
      </w:r>
      <w:r w:rsidRPr="000516E3">
        <w:rPr>
          <w:rFonts w:ascii="Tahoma" w:hAnsi="Tahoma" w:cs="Tahoma"/>
          <w:color w:val="161616"/>
          <w:lang w:val="sv-SE"/>
        </w:rPr>
        <w:t xml:space="preserve"> ersättning till bolagets resultat- och </w:t>
      </w:r>
      <w:r>
        <w:rPr>
          <w:rFonts w:ascii="Tahoma" w:hAnsi="Tahoma" w:cs="Tahoma"/>
          <w:color w:val="161616"/>
          <w:lang w:val="sv-SE"/>
        </w:rPr>
        <w:t>hållbarhets</w:t>
      </w:r>
      <w:r w:rsidRPr="000516E3">
        <w:rPr>
          <w:rFonts w:ascii="Tahoma" w:hAnsi="Tahoma" w:cs="Tahoma"/>
          <w:color w:val="161616"/>
          <w:lang w:val="sv-SE"/>
        </w:rPr>
        <w:t xml:space="preserve">utveckling, premieras den långsiktiga värdetillväxten i bolaget. Mot bakgrund härav anser styrelsen att införandet av </w:t>
      </w:r>
      <w:r>
        <w:rPr>
          <w:rFonts w:ascii="Tahoma" w:hAnsi="Tahoma" w:cs="Tahoma"/>
          <w:color w:val="161616"/>
          <w:lang w:val="sv-SE"/>
        </w:rPr>
        <w:t xml:space="preserve">LTIP 2026 </w:t>
      </w:r>
      <w:r w:rsidRPr="000516E3">
        <w:rPr>
          <w:rFonts w:ascii="Tahoma" w:hAnsi="Tahoma" w:cs="Tahoma"/>
          <w:color w:val="161616"/>
          <w:lang w:val="sv-SE"/>
        </w:rPr>
        <w:t>kommer ha en positiv effekt på Mycronic-koncernens fortsatta utveckling och är därmed till fördel för såväl aktieägarna som bolaget.</w:t>
      </w:r>
    </w:p>
    <w:p w14:paraId="534EB95B" w14:textId="77777777" w:rsidR="00C71E71" w:rsidRPr="000516E3" w:rsidRDefault="00C71E71" w:rsidP="00C71E71">
      <w:pPr>
        <w:jc w:val="both"/>
        <w:rPr>
          <w:rFonts w:ascii="Tahoma" w:hAnsi="Tahoma" w:cs="Tahoma"/>
          <w:color w:val="161616"/>
          <w:lang w:val="sv-SE"/>
        </w:rPr>
      </w:pPr>
      <w:r w:rsidRPr="000516E3">
        <w:rPr>
          <w:rFonts w:ascii="Tahoma" w:hAnsi="Tahoma" w:cs="Tahoma"/>
          <w:color w:val="161616"/>
          <w:lang w:val="sv-SE"/>
        </w:rPr>
        <w:t xml:space="preserve"> </w:t>
      </w:r>
    </w:p>
    <w:p w14:paraId="0E29B4E6" w14:textId="77777777" w:rsidR="00C71E71" w:rsidRPr="000516E3" w:rsidRDefault="00C71E71" w:rsidP="00C71E71">
      <w:pPr>
        <w:jc w:val="both"/>
        <w:rPr>
          <w:rFonts w:ascii="Tahoma" w:hAnsi="Tahoma" w:cs="Tahoma"/>
          <w:b/>
          <w:color w:val="161616"/>
          <w:lang w:val="sv-SE"/>
        </w:rPr>
      </w:pPr>
      <w:r w:rsidRPr="000516E3">
        <w:rPr>
          <w:rFonts w:ascii="Tahoma" w:hAnsi="Tahoma" w:cs="Tahoma"/>
          <w:b/>
          <w:color w:val="161616"/>
          <w:lang w:val="sv-SE"/>
        </w:rPr>
        <w:t xml:space="preserve">D.4 Övriga aktierelaterade incitamentsprogram  </w:t>
      </w:r>
    </w:p>
    <w:p w14:paraId="710D910D" w14:textId="7361A3C5" w:rsidR="00C71E71" w:rsidRPr="000516E3" w:rsidRDefault="00C71E71" w:rsidP="00C71E71">
      <w:pPr>
        <w:jc w:val="both"/>
        <w:rPr>
          <w:rFonts w:ascii="Tahoma" w:hAnsi="Tahoma" w:cs="Tahoma"/>
          <w:color w:val="161616"/>
          <w:lang w:val="sv-SE"/>
        </w:rPr>
      </w:pPr>
      <w:r w:rsidRPr="000516E3">
        <w:rPr>
          <w:rFonts w:ascii="Tahoma" w:hAnsi="Tahoma" w:cs="Tahoma"/>
          <w:color w:val="161616"/>
          <w:lang w:val="sv-SE"/>
        </w:rPr>
        <w:t xml:space="preserve">Bolagets aktierelaterade incitamentsprogram finns </w:t>
      </w:r>
      <w:r w:rsidRPr="00184D84">
        <w:rPr>
          <w:rFonts w:ascii="Tahoma" w:hAnsi="Tahoma" w:cs="Tahoma"/>
          <w:color w:val="161616"/>
          <w:lang w:val="sv-SE"/>
        </w:rPr>
        <w:t xml:space="preserve">beskrivna på sidan </w:t>
      </w:r>
      <w:r w:rsidR="004143CD">
        <w:rPr>
          <w:rFonts w:ascii="Tahoma" w:hAnsi="Tahoma" w:cs="Tahoma"/>
          <w:color w:val="161616"/>
          <w:lang w:val="sv-SE"/>
        </w:rPr>
        <w:t>122</w:t>
      </w:r>
      <w:r w:rsidRPr="00184D84">
        <w:rPr>
          <w:rFonts w:ascii="Tahoma" w:hAnsi="Tahoma" w:cs="Tahoma"/>
          <w:color w:val="161616"/>
          <w:lang w:val="sv-SE"/>
        </w:rPr>
        <w:t xml:space="preserve"> i bolagets årsredovisning.</w:t>
      </w:r>
    </w:p>
    <w:p w14:paraId="30829416" w14:textId="77777777" w:rsidR="00C71E71" w:rsidRPr="000516E3" w:rsidRDefault="00C71E71" w:rsidP="00C71E71">
      <w:pPr>
        <w:jc w:val="both"/>
        <w:rPr>
          <w:rFonts w:ascii="Tahoma" w:hAnsi="Tahoma" w:cs="Tahoma"/>
          <w:color w:val="161616"/>
          <w:lang w:val="sv-SE"/>
        </w:rPr>
      </w:pPr>
    </w:p>
    <w:p w14:paraId="1C77ED48" w14:textId="77777777" w:rsidR="00C71E71" w:rsidRPr="000516E3" w:rsidRDefault="00C71E71" w:rsidP="00C71E71">
      <w:pPr>
        <w:jc w:val="both"/>
        <w:rPr>
          <w:rFonts w:ascii="Tahoma" w:hAnsi="Tahoma" w:cs="Tahoma"/>
          <w:b/>
          <w:color w:val="161616"/>
          <w:lang w:val="sv-SE"/>
        </w:rPr>
      </w:pPr>
      <w:r w:rsidRPr="000516E3">
        <w:rPr>
          <w:rFonts w:ascii="Tahoma" w:hAnsi="Tahoma" w:cs="Tahoma"/>
          <w:b/>
          <w:color w:val="161616"/>
          <w:lang w:val="sv-SE"/>
        </w:rPr>
        <w:t>D.</w:t>
      </w:r>
      <w:r>
        <w:rPr>
          <w:rFonts w:ascii="Tahoma" w:hAnsi="Tahoma" w:cs="Tahoma"/>
          <w:b/>
          <w:color w:val="161616"/>
          <w:lang w:val="sv-SE"/>
        </w:rPr>
        <w:t>5</w:t>
      </w:r>
      <w:r w:rsidRPr="000516E3">
        <w:rPr>
          <w:rFonts w:ascii="Tahoma" w:hAnsi="Tahoma" w:cs="Tahoma"/>
          <w:b/>
          <w:color w:val="161616"/>
          <w:lang w:val="sv-SE"/>
        </w:rPr>
        <w:t xml:space="preserve"> Beredning av ärendet</w:t>
      </w:r>
    </w:p>
    <w:p w14:paraId="3FD69C1A" w14:textId="77777777" w:rsidR="00C71E71" w:rsidRPr="006C7187" w:rsidRDefault="00C71E71" w:rsidP="00C71E71">
      <w:pPr>
        <w:jc w:val="both"/>
        <w:rPr>
          <w:rFonts w:ascii="Tahoma" w:eastAsia="Calibri" w:hAnsi="Tahoma" w:cs="Tahoma"/>
          <w:lang w:val="sv-SE"/>
        </w:rPr>
      </w:pPr>
      <w:r w:rsidRPr="000516E3">
        <w:rPr>
          <w:rFonts w:ascii="Tahoma" w:hAnsi="Tahoma" w:cs="Tahoma"/>
          <w:color w:val="161616"/>
          <w:lang w:val="sv-SE"/>
        </w:rPr>
        <w:t xml:space="preserve">Principerna för </w:t>
      </w:r>
      <w:r>
        <w:rPr>
          <w:rFonts w:ascii="Tahoma" w:hAnsi="Tahoma" w:cs="Tahoma"/>
          <w:color w:val="161616"/>
          <w:lang w:val="sv-SE"/>
        </w:rPr>
        <w:t>LTIP 2026</w:t>
      </w:r>
      <w:r w:rsidRPr="000516E3">
        <w:rPr>
          <w:rFonts w:ascii="Tahoma" w:hAnsi="Tahoma" w:cs="Tahoma"/>
          <w:color w:val="161616"/>
          <w:lang w:val="sv-SE"/>
        </w:rPr>
        <w:t xml:space="preserve"> har arbetats fram av bolagets styrelse. Förslaget har beretts med stöd av externa rådgivare och efter konsultationer med aktieägare. Styrelsen har därefter beslutat att framlägga detta förslag till bolagsstämman. Förutom de tjänstemän som berett frågan enligt instruktion från styrelsen har ingen anställd som kan komma att omfattas av </w:t>
      </w:r>
      <w:r>
        <w:rPr>
          <w:rFonts w:ascii="Tahoma" w:hAnsi="Tahoma" w:cs="Tahoma"/>
          <w:color w:val="161616"/>
          <w:lang w:val="sv-SE"/>
        </w:rPr>
        <w:t>LTIP 2026</w:t>
      </w:r>
      <w:r w:rsidRPr="000516E3">
        <w:rPr>
          <w:rFonts w:ascii="Tahoma" w:hAnsi="Tahoma" w:cs="Tahoma"/>
          <w:color w:val="161616"/>
          <w:lang w:val="sv-SE"/>
        </w:rPr>
        <w:t xml:space="preserve"> deltagit i utformningen av villkoren.</w:t>
      </w:r>
    </w:p>
    <w:p w14:paraId="5E5F6231" w14:textId="77777777" w:rsidR="008866FF" w:rsidRPr="000516E3" w:rsidRDefault="00D36167" w:rsidP="008866FF">
      <w:pPr>
        <w:jc w:val="center"/>
        <w:rPr>
          <w:rFonts w:ascii="Tahoma" w:hAnsi="Tahoma" w:cs="Tahoma"/>
          <w:color w:val="161616"/>
          <w:lang w:val="sv-SE"/>
        </w:rPr>
      </w:pPr>
      <w:r w:rsidRPr="000516E3">
        <w:rPr>
          <w:rFonts w:ascii="Tahoma" w:hAnsi="Tahoma" w:cs="Tahoma"/>
          <w:color w:val="161616"/>
          <w:lang w:val="sv-SE"/>
        </w:rPr>
        <w:t>¤¤¤</w:t>
      </w:r>
    </w:p>
    <w:p w14:paraId="5E5F6233" w14:textId="77777777" w:rsidR="008866FF" w:rsidRPr="000516E3" w:rsidRDefault="008866FF" w:rsidP="008866FF">
      <w:pPr>
        <w:rPr>
          <w:rFonts w:ascii="Tahoma" w:hAnsi="Tahoma" w:cs="Tahoma"/>
          <w:color w:val="161616"/>
          <w:lang w:val="sv-SE"/>
        </w:rPr>
      </w:pPr>
    </w:p>
    <w:p w14:paraId="5E5F6234" w14:textId="2A94CA9C" w:rsidR="008866FF" w:rsidRPr="000516E3" w:rsidRDefault="00D36167" w:rsidP="00F77859">
      <w:pPr>
        <w:jc w:val="both"/>
        <w:rPr>
          <w:rFonts w:ascii="Tahoma" w:hAnsi="Tahoma" w:cs="Tahoma"/>
          <w:color w:val="161616"/>
          <w:lang w:val="sv-SE"/>
        </w:rPr>
      </w:pPr>
      <w:r w:rsidRPr="000516E3">
        <w:rPr>
          <w:rFonts w:ascii="Tahoma" w:hAnsi="Tahoma" w:cs="Tahoma"/>
          <w:color w:val="161616"/>
          <w:lang w:val="sv-SE"/>
        </w:rPr>
        <w:t xml:space="preserve">Redovisningshandlingar och revisionsberättelse avseende räkenskapsåret </w:t>
      </w:r>
      <w:r w:rsidR="008866FF" w:rsidRPr="000516E3">
        <w:rPr>
          <w:rFonts w:ascii="Tahoma" w:hAnsi="Tahoma" w:cs="Tahoma"/>
          <w:color w:val="161616"/>
          <w:lang w:val="sv-SE"/>
        </w:rPr>
        <w:t>202</w:t>
      </w:r>
      <w:r w:rsidR="00FF2276">
        <w:rPr>
          <w:rFonts w:ascii="Tahoma" w:hAnsi="Tahoma" w:cs="Tahoma"/>
          <w:color w:val="161616"/>
          <w:lang w:val="sv-SE"/>
        </w:rPr>
        <w:t>5</w:t>
      </w:r>
      <w:r w:rsidRPr="000516E3">
        <w:rPr>
          <w:rFonts w:ascii="Tahoma" w:hAnsi="Tahoma" w:cs="Tahoma"/>
          <w:color w:val="161616"/>
          <w:lang w:val="sv-SE"/>
        </w:rPr>
        <w:t xml:space="preserve">, samt styrelsens och valberedningens fullständiga förslag till beslut inklusive underlag kommer senast den </w:t>
      </w:r>
      <w:r w:rsidR="004F1EFA">
        <w:rPr>
          <w:rFonts w:ascii="Tahoma" w:hAnsi="Tahoma" w:cs="Tahoma"/>
          <w:color w:val="161616"/>
          <w:lang w:val="sv-SE"/>
        </w:rPr>
        <w:t>15 april</w:t>
      </w:r>
      <w:r w:rsidR="00E26D72" w:rsidRPr="000516E3">
        <w:rPr>
          <w:rFonts w:ascii="Tahoma" w:hAnsi="Tahoma" w:cs="Tahoma"/>
          <w:color w:val="161616"/>
          <w:lang w:val="sv-SE"/>
        </w:rPr>
        <w:t xml:space="preserve"> </w:t>
      </w:r>
      <w:r w:rsidR="008866FF" w:rsidRPr="000516E3">
        <w:rPr>
          <w:rFonts w:ascii="Tahoma" w:hAnsi="Tahoma" w:cs="Tahoma"/>
          <w:color w:val="161616"/>
          <w:lang w:val="sv-SE"/>
        </w:rPr>
        <w:t>202</w:t>
      </w:r>
      <w:r w:rsidR="00FF2276">
        <w:rPr>
          <w:rFonts w:ascii="Tahoma" w:hAnsi="Tahoma" w:cs="Tahoma"/>
          <w:color w:val="161616"/>
          <w:lang w:val="sv-SE"/>
        </w:rPr>
        <w:t>6</w:t>
      </w:r>
      <w:r w:rsidR="008866FF" w:rsidRPr="000516E3">
        <w:rPr>
          <w:rFonts w:ascii="Tahoma" w:hAnsi="Tahoma" w:cs="Tahoma"/>
          <w:color w:val="161616"/>
          <w:lang w:val="sv-SE"/>
        </w:rPr>
        <w:t xml:space="preserve"> </w:t>
      </w:r>
      <w:r w:rsidRPr="000516E3">
        <w:rPr>
          <w:rFonts w:ascii="Tahoma" w:hAnsi="Tahoma" w:cs="Tahoma"/>
          <w:color w:val="161616"/>
          <w:lang w:val="sv-SE"/>
        </w:rPr>
        <w:t xml:space="preserve">att hållas tillgängliga hos bolaget, Nytorpsvägen 9 i Täby, på bolagets hemsida samt sändas till de </w:t>
      </w:r>
      <w:r w:rsidRPr="000516E3">
        <w:rPr>
          <w:rFonts w:ascii="Tahoma" w:hAnsi="Tahoma" w:cs="Tahoma"/>
          <w:color w:val="161616"/>
          <w:lang w:val="sv-SE"/>
        </w:rPr>
        <w:lastRenderedPageBreak/>
        <w:t>aktieägare som begär det och uppger sin postadress.</w:t>
      </w:r>
      <w:r w:rsidR="00A46E8D" w:rsidRPr="000516E3">
        <w:rPr>
          <w:rFonts w:ascii="Tahoma" w:hAnsi="Tahoma" w:cs="Tahoma"/>
          <w:color w:val="161616"/>
          <w:lang w:val="sv-SE"/>
        </w:rPr>
        <w:t xml:space="preserve"> Detsamma gäller styrelsens rapport enligt 8 kap. 53 a § aktiebolagslagen och revisorns yttrande enligt 8 kap. 54 § samma lag.</w:t>
      </w:r>
    </w:p>
    <w:p w14:paraId="15D0C9C3" w14:textId="05D8F404" w:rsidR="00583652" w:rsidRPr="000516E3" w:rsidRDefault="00583652" w:rsidP="00F77859">
      <w:pPr>
        <w:jc w:val="both"/>
        <w:rPr>
          <w:rFonts w:ascii="Tahoma" w:hAnsi="Tahoma" w:cs="Tahoma"/>
          <w:color w:val="161616"/>
          <w:lang w:val="sv-SE"/>
        </w:rPr>
      </w:pPr>
    </w:p>
    <w:p w14:paraId="6F15FD70" w14:textId="04233F24" w:rsidR="00583652" w:rsidRPr="000516E3" w:rsidRDefault="00583652" w:rsidP="00F77859">
      <w:pPr>
        <w:jc w:val="both"/>
        <w:rPr>
          <w:rFonts w:ascii="Tahoma" w:hAnsi="Tahoma" w:cs="Tahoma"/>
          <w:color w:val="161616"/>
          <w:lang w:val="sv-SE"/>
        </w:rPr>
      </w:pPr>
      <w:r w:rsidRPr="000516E3">
        <w:rPr>
          <w:rFonts w:ascii="Tahoma" w:hAnsi="Tahoma" w:cs="Tahoma"/>
          <w:color w:val="161616"/>
          <w:lang w:val="sv-SE"/>
        </w:rPr>
        <w:t xml:space="preserve">I Mycronic finns totalt </w:t>
      </w:r>
      <w:r w:rsidR="004E6238">
        <w:rPr>
          <w:rFonts w:ascii="Tahoma" w:hAnsi="Tahoma" w:cs="Tahoma"/>
          <w:color w:val="161616"/>
          <w:lang w:val="sv-SE"/>
        </w:rPr>
        <w:t>195 833 018</w:t>
      </w:r>
      <w:r w:rsidRPr="000516E3">
        <w:rPr>
          <w:rFonts w:ascii="Tahoma" w:hAnsi="Tahoma" w:cs="Tahoma"/>
          <w:color w:val="161616"/>
          <w:lang w:val="sv-SE"/>
        </w:rPr>
        <w:t xml:space="preserve"> aktier och röster. </w:t>
      </w:r>
      <w:r w:rsidRPr="00184D84">
        <w:rPr>
          <w:rFonts w:ascii="Tahoma" w:hAnsi="Tahoma" w:cs="Tahoma"/>
          <w:color w:val="161616"/>
          <w:lang w:val="sv-SE"/>
        </w:rPr>
        <w:t xml:space="preserve">Bolaget innehar </w:t>
      </w:r>
      <w:r w:rsidR="004E6238">
        <w:rPr>
          <w:rFonts w:ascii="Tahoma" w:hAnsi="Tahoma" w:cs="Tahoma"/>
          <w:color w:val="161616"/>
          <w:lang w:val="sv-SE"/>
        </w:rPr>
        <w:t>562 876</w:t>
      </w:r>
      <w:r w:rsidR="001C3FB4" w:rsidRPr="00184D84">
        <w:rPr>
          <w:rFonts w:ascii="Tahoma" w:hAnsi="Tahoma" w:cs="Tahoma"/>
          <w:color w:val="161616"/>
          <w:lang w:val="sv-SE"/>
        </w:rPr>
        <w:t xml:space="preserve"> egna aktier</w:t>
      </w:r>
      <w:r w:rsidRPr="000516E3">
        <w:rPr>
          <w:rFonts w:ascii="Tahoma" w:hAnsi="Tahoma" w:cs="Tahoma"/>
          <w:color w:val="161616"/>
          <w:lang w:val="sv-SE"/>
        </w:rPr>
        <w:t>.</w:t>
      </w:r>
      <w:r w:rsidR="00610F0D">
        <w:rPr>
          <w:rFonts w:ascii="Tahoma" w:hAnsi="Tahoma" w:cs="Tahoma"/>
          <w:color w:val="161616"/>
          <w:lang w:val="sv-SE"/>
        </w:rPr>
        <w:t xml:space="preserve"> </w:t>
      </w:r>
      <w:r w:rsidR="00610F0D" w:rsidRPr="00610F0D">
        <w:rPr>
          <w:rFonts w:ascii="Tahoma" w:hAnsi="Tahoma" w:cs="Tahoma"/>
          <w:color w:val="161616"/>
          <w:lang w:val="sv-SE"/>
        </w:rPr>
        <w:t>Aktieägarna erinras om rätten att, vid årsstämman, ställa frågor till styrelsen och verkställande direktören i enlighet med aktiebolagslagen 7 kap. 32 §.</w:t>
      </w:r>
    </w:p>
    <w:p w14:paraId="5E5F6235" w14:textId="77777777" w:rsidR="008866FF" w:rsidRPr="000516E3" w:rsidRDefault="008866FF" w:rsidP="00F77859">
      <w:pPr>
        <w:jc w:val="both"/>
        <w:rPr>
          <w:rFonts w:ascii="Tahoma" w:hAnsi="Tahoma" w:cs="Tahoma"/>
          <w:color w:val="161616"/>
          <w:lang w:val="sv-SE"/>
        </w:rPr>
      </w:pPr>
    </w:p>
    <w:p w14:paraId="5E5F6236" w14:textId="77777777" w:rsidR="008866FF" w:rsidRPr="000516E3" w:rsidRDefault="00D36167" w:rsidP="00F77859">
      <w:pPr>
        <w:autoSpaceDE w:val="0"/>
        <w:autoSpaceDN w:val="0"/>
        <w:adjustRightInd w:val="0"/>
        <w:jc w:val="both"/>
        <w:rPr>
          <w:rFonts w:ascii="Tahoma" w:eastAsiaTheme="minorHAnsi" w:hAnsi="Tahoma" w:cs="Tahoma"/>
          <w:lang w:val="sv-SE"/>
        </w:rPr>
      </w:pPr>
      <w:r w:rsidRPr="000516E3">
        <w:rPr>
          <w:rFonts w:ascii="Tahoma" w:eastAsiaTheme="minorHAnsi" w:hAnsi="Tahoma" w:cs="Tahoma"/>
          <w:lang w:val="sv-SE"/>
        </w:rPr>
        <w:t>För information om hur dina personuppgifter behandlas, se</w:t>
      </w:r>
    </w:p>
    <w:p w14:paraId="6CB2AF31" w14:textId="1BDB45B1" w:rsidR="0037600F" w:rsidRPr="0037600F" w:rsidRDefault="00746478" w:rsidP="00F77859">
      <w:pPr>
        <w:jc w:val="both"/>
        <w:rPr>
          <w:rFonts w:ascii="Tahoma" w:eastAsiaTheme="minorHAnsi" w:hAnsi="Tahoma" w:cs="Tahoma"/>
          <w:lang w:val="sv-SE"/>
        </w:rPr>
      </w:pPr>
      <w:hyperlink r:id="rId7" w:history="1">
        <w:r w:rsidRPr="006E56C1">
          <w:rPr>
            <w:rStyle w:val="Hyperlink"/>
            <w:rFonts w:ascii="Tahoma" w:eastAsiaTheme="minorHAnsi" w:hAnsi="Tahoma" w:cs="Tahoma"/>
            <w:lang w:val="sv-SE"/>
          </w:rPr>
          <w:t>https://www.euroclear.com/dam/ESw/Legal/Integritetspolicy-bolagsstammor-svenska.pdf</w:t>
        </w:r>
      </w:hyperlink>
      <w:r>
        <w:rPr>
          <w:rFonts w:ascii="Tahoma" w:eastAsiaTheme="minorHAnsi" w:hAnsi="Tahoma" w:cs="Tahoma"/>
          <w:lang w:val="sv-SE"/>
        </w:rPr>
        <w:t xml:space="preserve"> </w:t>
      </w:r>
    </w:p>
    <w:p w14:paraId="49308C02" w14:textId="77777777" w:rsidR="0037600F" w:rsidRDefault="0037600F" w:rsidP="008866FF">
      <w:pPr>
        <w:jc w:val="center"/>
        <w:rPr>
          <w:rFonts w:ascii="Tahoma" w:hAnsi="Tahoma" w:cs="Tahoma"/>
          <w:color w:val="161616"/>
          <w:lang w:val="sv-SE"/>
        </w:rPr>
      </w:pPr>
    </w:p>
    <w:p w14:paraId="5E5F623B" w14:textId="67575E0A" w:rsidR="008866FF" w:rsidRPr="000516E3" w:rsidRDefault="00D36167" w:rsidP="008866FF">
      <w:pPr>
        <w:jc w:val="center"/>
        <w:rPr>
          <w:rFonts w:ascii="Tahoma" w:hAnsi="Tahoma" w:cs="Tahoma"/>
          <w:color w:val="161616"/>
          <w:lang w:val="sv-SE"/>
        </w:rPr>
      </w:pPr>
      <w:r w:rsidRPr="000516E3">
        <w:rPr>
          <w:rFonts w:ascii="Tahoma" w:hAnsi="Tahoma" w:cs="Tahoma"/>
          <w:color w:val="161616"/>
          <w:lang w:val="sv-SE"/>
        </w:rPr>
        <w:t xml:space="preserve">Täby </w:t>
      </w:r>
      <w:r w:rsidR="006F6C5B" w:rsidRPr="000516E3">
        <w:rPr>
          <w:rFonts w:ascii="Tahoma" w:hAnsi="Tahoma" w:cs="Tahoma"/>
          <w:color w:val="161616"/>
          <w:lang w:val="sv-SE"/>
        </w:rPr>
        <w:t xml:space="preserve">i </w:t>
      </w:r>
      <w:r w:rsidR="008F0E71">
        <w:rPr>
          <w:rFonts w:ascii="Tahoma" w:hAnsi="Tahoma" w:cs="Tahoma"/>
          <w:color w:val="161616"/>
          <w:lang w:val="sv-SE"/>
        </w:rPr>
        <w:t>mars</w:t>
      </w:r>
      <w:r w:rsidR="00B843CB" w:rsidRPr="00E52390">
        <w:rPr>
          <w:rFonts w:ascii="Tahoma" w:hAnsi="Tahoma" w:cs="Tahoma"/>
          <w:color w:val="161616"/>
          <w:lang w:val="sv-SE"/>
        </w:rPr>
        <w:t xml:space="preserve"> </w:t>
      </w:r>
      <w:r w:rsidR="008866FF" w:rsidRPr="00E52390">
        <w:rPr>
          <w:rFonts w:ascii="Tahoma" w:hAnsi="Tahoma" w:cs="Tahoma"/>
          <w:color w:val="161616"/>
          <w:lang w:val="sv-SE"/>
        </w:rPr>
        <w:t>202</w:t>
      </w:r>
      <w:r w:rsidR="00FF2276">
        <w:rPr>
          <w:rFonts w:ascii="Tahoma" w:hAnsi="Tahoma" w:cs="Tahoma"/>
          <w:color w:val="161616"/>
          <w:lang w:val="sv-SE"/>
        </w:rPr>
        <w:t>6</w:t>
      </w:r>
    </w:p>
    <w:p w14:paraId="17B19F47" w14:textId="77777777" w:rsidR="0037600F" w:rsidRDefault="0037600F" w:rsidP="008866FF">
      <w:pPr>
        <w:jc w:val="center"/>
        <w:rPr>
          <w:rFonts w:ascii="Tahoma" w:hAnsi="Tahoma" w:cs="Tahoma"/>
          <w:b/>
          <w:color w:val="161616"/>
          <w:lang w:val="sv-SE"/>
        </w:rPr>
      </w:pPr>
    </w:p>
    <w:p w14:paraId="5E5F623C" w14:textId="3B0DB3A5" w:rsidR="008866FF" w:rsidRPr="00285E94" w:rsidRDefault="00D36167" w:rsidP="008866FF">
      <w:pPr>
        <w:jc w:val="center"/>
        <w:rPr>
          <w:rFonts w:ascii="Tahoma" w:hAnsi="Tahoma" w:cs="Tahoma"/>
          <w:b/>
          <w:color w:val="161616"/>
          <w:lang w:val="sv-SE"/>
        </w:rPr>
      </w:pPr>
      <w:r w:rsidRPr="00285E94">
        <w:rPr>
          <w:rFonts w:ascii="Tahoma" w:hAnsi="Tahoma" w:cs="Tahoma"/>
          <w:b/>
          <w:color w:val="161616"/>
          <w:lang w:val="sv-SE"/>
        </w:rPr>
        <w:t>Mycronic AB (publ)</w:t>
      </w:r>
    </w:p>
    <w:p w14:paraId="5E5F623D" w14:textId="77777777" w:rsidR="008866FF" w:rsidRPr="000516E3" w:rsidRDefault="008866FF" w:rsidP="008866FF">
      <w:pPr>
        <w:jc w:val="center"/>
        <w:rPr>
          <w:rFonts w:ascii="Tahoma" w:hAnsi="Tahoma" w:cs="Tahoma"/>
          <w:color w:val="161616"/>
          <w:lang w:val="sv-SE"/>
        </w:rPr>
      </w:pPr>
    </w:p>
    <w:p w14:paraId="5E5F623E" w14:textId="5EDD52BB" w:rsidR="008866FF" w:rsidRDefault="00D36167" w:rsidP="008866FF">
      <w:pPr>
        <w:jc w:val="center"/>
        <w:rPr>
          <w:rFonts w:ascii="Tahoma" w:hAnsi="Tahoma" w:cs="Tahoma"/>
          <w:i/>
          <w:color w:val="161616"/>
          <w:lang w:val="sv-SE"/>
        </w:rPr>
      </w:pPr>
      <w:r w:rsidRPr="000516E3">
        <w:rPr>
          <w:rFonts w:ascii="Tahoma" w:hAnsi="Tahoma" w:cs="Tahoma"/>
          <w:i/>
          <w:color w:val="161616"/>
          <w:lang w:val="sv-SE"/>
        </w:rPr>
        <w:t>Styrelsen</w:t>
      </w:r>
    </w:p>
    <w:p w14:paraId="6BBBBE4D" w14:textId="77777777" w:rsidR="00F77859" w:rsidRPr="000516E3" w:rsidRDefault="00F77859" w:rsidP="008866FF">
      <w:pPr>
        <w:jc w:val="center"/>
        <w:rPr>
          <w:rFonts w:ascii="Tahoma" w:hAnsi="Tahoma" w:cs="Tahoma"/>
          <w:i/>
          <w:color w:val="161616"/>
          <w:lang w:val="sv-SE"/>
        </w:rPr>
      </w:pPr>
    </w:p>
    <w:p w14:paraId="3C90EAC4" w14:textId="77777777" w:rsidR="001B00A2" w:rsidRDefault="001B00A2">
      <w:pPr>
        <w:rPr>
          <w:rFonts w:ascii="Tahoma" w:hAnsi="Tahoma" w:cs="Tahoma"/>
          <w:b/>
          <w:bCs/>
          <w:lang w:val="sv"/>
        </w:rPr>
      </w:pPr>
      <w:r>
        <w:rPr>
          <w:rFonts w:ascii="Tahoma" w:hAnsi="Tahoma" w:cs="Tahoma"/>
          <w:b/>
          <w:bCs/>
          <w:lang w:val="sv"/>
        </w:rPr>
        <w:br w:type="page"/>
      </w:r>
    </w:p>
    <w:p w14:paraId="5E5F6241" w14:textId="6982089A" w:rsidR="008866FF" w:rsidRPr="000516E3" w:rsidRDefault="00D36167" w:rsidP="008866FF">
      <w:pPr>
        <w:spacing w:line="288" w:lineRule="auto"/>
        <w:rPr>
          <w:rFonts w:ascii="Tahoma" w:hAnsi="Tahoma" w:cs="Tahoma"/>
          <w:b/>
          <w:lang w:val="sv-SE"/>
        </w:rPr>
      </w:pPr>
      <w:r w:rsidRPr="000516E3">
        <w:rPr>
          <w:rFonts w:ascii="Tahoma" w:hAnsi="Tahoma" w:cs="Tahoma"/>
          <w:b/>
          <w:bCs/>
          <w:lang w:val="sv"/>
        </w:rPr>
        <w:lastRenderedPageBreak/>
        <w:t>För ytterligare information kontakta:</w:t>
      </w:r>
    </w:p>
    <w:p w14:paraId="5E5F6242" w14:textId="3F9EC70E" w:rsidR="008866FF" w:rsidRPr="000516E3" w:rsidRDefault="00D36167" w:rsidP="008866FF">
      <w:pPr>
        <w:ind w:right="-254"/>
        <w:rPr>
          <w:rFonts w:ascii="Tahoma" w:eastAsia="Calibri" w:hAnsi="Tahoma" w:cs="Tahoma"/>
          <w:lang w:val="sv-SE"/>
        </w:rPr>
      </w:pPr>
      <w:r w:rsidRPr="001C3FB4">
        <w:rPr>
          <w:rFonts w:ascii="Tahoma" w:eastAsia="Calibri" w:hAnsi="Tahoma" w:cs="Tahoma"/>
          <w:lang w:val="sv-SE"/>
        </w:rPr>
        <w:t>Anders Lindqvist</w:t>
      </w:r>
      <w:r w:rsidRPr="000516E3">
        <w:rPr>
          <w:rFonts w:ascii="Tahoma" w:eastAsia="Calibri" w:hAnsi="Tahoma" w:cs="Tahoma"/>
          <w:lang w:val="sv-SE"/>
        </w:rPr>
        <w:br/>
      </w:r>
      <w:r w:rsidR="009D59F6">
        <w:rPr>
          <w:rFonts w:ascii="Tahoma" w:hAnsi="Tahoma" w:cs="Tahoma"/>
          <w:color w:val="000000"/>
          <w:lang w:val="sv-SE" w:eastAsia="sv-SE"/>
        </w:rPr>
        <w:t>VD</w:t>
      </w:r>
      <w:r w:rsidRPr="000516E3">
        <w:rPr>
          <w:rFonts w:ascii="Tahoma" w:hAnsi="Tahoma" w:cs="Tahoma"/>
          <w:color w:val="000000"/>
          <w:lang w:val="sv-SE" w:eastAsia="sv-SE"/>
        </w:rPr>
        <w:t xml:space="preserve"> och koncernchef</w:t>
      </w:r>
      <w:r w:rsidRPr="000516E3">
        <w:rPr>
          <w:rFonts w:ascii="Tahoma" w:eastAsia="Calibri" w:hAnsi="Tahoma" w:cs="Tahoma"/>
          <w:lang w:val="sv-SE"/>
        </w:rPr>
        <w:br/>
        <w:t>Tel</w:t>
      </w:r>
      <w:r w:rsidRPr="001C3FB4">
        <w:rPr>
          <w:rFonts w:ascii="Tahoma" w:eastAsia="Calibri" w:hAnsi="Tahoma" w:cs="Tahoma"/>
          <w:lang w:val="sv-SE"/>
        </w:rPr>
        <w:t>: +46 8 638 52 00</w:t>
      </w:r>
      <w:r w:rsidR="00460346">
        <w:rPr>
          <w:rFonts w:ascii="Tahoma" w:eastAsia="Calibri" w:hAnsi="Tahoma" w:cs="Tahoma"/>
          <w:lang w:val="sv-SE"/>
        </w:rPr>
        <w:br/>
        <w:t>E</w:t>
      </w:r>
      <w:r w:rsidRPr="001C3FB4">
        <w:rPr>
          <w:rFonts w:ascii="Tahoma" w:eastAsia="Calibri" w:hAnsi="Tahoma" w:cs="Tahoma"/>
          <w:lang w:val="sv-SE"/>
        </w:rPr>
        <w:t>-post: anders.lindqvist@mycronic.com</w:t>
      </w:r>
    </w:p>
    <w:p w14:paraId="5E5F6243" w14:textId="77777777" w:rsidR="008866FF" w:rsidRPr="000516E3" w:rsidRDefault="008866FF" w:rsidP="008866FF">
      <w:pPr>
        <w:ind w:right="-254"/>
        <w:rPr>
          <w:rFonts w:ascii="Tahoma" w:eastAsia="Calibri" w:hAnsi="Tahoma" w:cs="Tahoma"/>
          <w:lang w:val="sv-SE"/>
        </w:rPr>
      </w:pPr>
    </w:p>
    <w:p w14:paraId="5E5F6244" w14:textId="00415F7F" w:rsidR="008866FF" w:rsidRPr="006620FA" w:rsidRDefault="00AB303F" w:rsidP="008866FF">
      <w:pPr>
        <w:ind w:right="-254"/>
        <w:rPr>
          <w:rFonts w:ascii="Tahoma" w:eastAsia="Calibri" w:hAnsi="Tahoma" w:cs="Tahoma"/>
          <w:lang w:val="sv-SE"/>
        </w:rPr>
      </w:pPr>
      <w:r w:rsidRPr="006620FA">
        <w:rPr>
          <w:rFonts w:ascii="Tahoma" w:eastAsia="Calibri" w:hAnsi="Tahoma" w:cs="Tahoma"/>
          <w:lang w:val="sv-SE"/>
        </w:rPr>
        <w:t>Pierre Brorsson</w:t>
      </w:r>
    </w:p>
    <w:p w14:paraId="5E5F6245" w14:textId="4947486A" w:rsidR="008866FF" w:rsidRPr="006620FA" w:rsidRDefault="00D36167" w:rsidP="008866FF">
      <w:pPr>
        <w:ind w:right="-254"/>
        <w:rPr>
          <w:rFonts w:ascii="Tahoma" w:eastAsia="Calibri" w:hAnsi="Tahoma" w:cs="Tahoma"/>
          <w:lang w:val="sv-SE"/>
        </w:rPr>
      </w:pPr>
      <w:r w:rsidRPr="006620FA">
        <w:rPr>
          <w:rFonts w:ascii="Tahoma" w:eastAsia="Calibri" w:hAnsi="Tahoma" w:cs="Tahoma"/>
          <w:lang w:val="sv-SE"/>
        </w:rPr>
        <w:t>Ekonomi- och finansdirektör</w:t>
      </w:r>
      <w:r w:rsidR="00184D84">
        <w:rPr>
          <w:rFonts w:ascii="Tahoma" w:eastAsia="Calibri" w:hAnsi="Tahoma" w:cs="Tahoma"/>
          <w:lang w:val="sv-SE"/>
        </w:rPr>
        <w:t xml:space="preserve"> </w:t>
      </w:r>
      <w:r w:rsidR="00460346">
        <w:rPr>
          <w:rFonts w:ascii="Tahoma" w:eastAsia="Calibri" w:hAnsi="Tahoma" w:cs="Tahoma"/>
          <w:lang w:val="sv-SE"/>
        </w:rPr>
        <w:t xml:space="preserve">och </w:t>
      </w:r>
      <w:r w:rsidR="00184D84" w:rsidRPr="00184D84">
        <w:rPr>
          <w:rFonts w:ascii="Tahoma" w:eastAsia="Calibri" w:hAnsi="Tahoma" w:cs="Tahoma"/>
          <w:lang w:val="sv-SE"/>
        </w:rPr>
        <w:t>Sr VP Corporate Development</w:t>
      </w:r>
    </w:p>
    <w:p w14:paraId="5E5F6246" w14:textId="1AD10DA7" w:rsidR="008866FF" w:rsidRPr="0050232E" w:rsidRDefault="00D36167" w:rsidP="008866FF">
      <w:pPr>
        <w:ind w:right="-254"/>
        <w:rPr>
          <w:rStyle w:val="Hyperlink"/>
          <w:rFonts w:ascii="Tahoma" w:eastAsia="Calibri" w:hAnsi="Tahoma" w:cs="Tahoma"/>
          <w:color w:val="auto"/>
          <w:u w:val="none"/>
          <w:lang w:val="de-DE"/>
        </w:rPr>
      </w:pPr>
      <w:r w:rsidRPr="0050232E">
        <w:rPr>
          <w:rFonts w:ascii="Tahoma" w:eastAsia="Calibri" w:hAnsi="Tahoma" w:cs="Tahoma"/>
          <w:lang w:val="de-DE"/>
        </w:rPr>
        <w:t xml:space="preserve">Tel: </w:t>
      </w:r>
      <w:r w:rsidR="00006E48" w:rsidRPr="0050232E">
        <w:rPr>
          <w:rFonts w:ascii="Tahoma" w:eastAsia="Calibri" w:hAnsi="Tahoma" w:cs="Tahoma"/>
          <w:lang w:val="de-DE"/>
        </w:rPr>
        <w:t>+46 8 638 52 00</w:t>
      </w:r>
      <w:r w:rsidR="00460346">
        <w:rPr>
          <w:rFonts w:ascii="Tahoma" w:eastAsia="Calibri" w:hAnsi="Tahoma" w:cs="Tahoma"/>
          <w:lang w:val="de-DE"/>
        </w:rPr>
        <w:br/>
        <w:t>E</w:t>
      </w:r>
      <w:r w:rsidRPr="0050232E">
        <w:rPr>
          <w:rFonts w:ascii="Tahoma" w:eastAsia="Calibri" w:hAnsi="Tahoma" w:cs="Tahoma"/>
          <w:lang w:val="de-DE"/>
        </w:rPr>
        <w:t>-</w:t>
      </w:r>
      <w:r w:rsidR="00AB303F" w:rsidRPr="0050232E">
        <w:rPr>
          <w:rFonts w:ascii="Tahoma" w:eastAsia="Calibri" w:hAnsi="Tahoma" w:cs="Tahoma"/>
          <w:lang w:val="de-DE"/>
        </w:rPr>
        <w:t>post</w:t>
      </w:r>
      <w:r w:rsidRPr="0050232E">
        <w:rPr>
          <w:rFonts w:ascii="Tahoma" w:eastAsia="Calibri" w:hAnsi="Tahoma" w:cs="Tahoma"/>
          <w:lang w:val="de-DE"/>
        </w:rPr>
        <w:t xml:space="preserve">: </w:t>
      </w:r>
      <w:r w:rsidR="00AB303F" w:rsidRPr="0050232E">
        <w:rPr>
          <w:rFonts w:ascii="Tahoma" w:eastAsia="Calibri" w:hAnsi="Tahoma" w:cs="Tahoma"/>
          <w:lang w:val="de-DE"/>
        </w:rPr>
        <w:t>pierre.brorsson@mycronic.com</w:t>
      </w:r>
    </w:p>
    <w:p w14:paraId="5E5F6247" w14:textId="48FE22B7" w:rsidR="008866FF" w:rsidRPr="00FB31A7" w:rsidRDefault="00D36167" w:rsidP="008866FF">
      <w:pPr>
        <w:ind w:right="-254"/>
        <w:rPr>
          <w:rFonts w:ascii="Tahoma" w:eastAsia="Calibri" w:hAnsi="Tahoma" w:cs="Tahoma"/>
        </w:rPr>
      </w:pPr>
      <w:r w:rsidRPr="002A5EB5">
        <w:rPr>
          <w:rFonts w:ascii="Tahoma" w:eastAsia="Calibri" w:hAnsi="Tahoma" w:cs="Tahoma"/>
          <w:lang w:val="de-DE"/>
        </w:rPr>
        <w:br/>
      </w:r>
      <w:r w:rsidR="00AB303F" w:rsidRPr="00FB31A7">
        <w:rPr>
          <w:rFonts w:ascii="Tahoma" w:eastAsia="Calibri" w:hAnsi="Tahoma" w:cs="Tahoma"/>
        </w:rPr>
        <w:t>Sven Chetkovich</w:t>
      </w:r>
      <w:r w:rsidR="00AB303F" w:rsidRPr="00FB31A7" w:rsidDel="00AB303F">
        <w:rPr>
          <w:rFonts w:ascii="Tahoma" w:eastAsia="Calibri" w:hAnsi="Tahoma" w:cs="Tahoma"/>
        </w:rPr>
        <w:t xml:space="preserve"> </w:t>
      </w:r>
      <w:r w:rsidRPr="00FB31A7">
        <w:rPr>
          <w:rFonts w:ascii="Tahoma" w:eastAsia="Calibri" w:hAnsi="Tahoma" w:cs="Tahoma"/>
        </w:rPr>
        <w:br/>
        <w:t>Director I</w:t>
      </w:r>
      <w:r w:rsidR="00FC7952" w:rsidRPr="00FB31A7">
        <w:rPr>
          <w:rFonts w:ascii="Tahoma" w:eastAsia="Calibri" w:hAnsi="Tahoma" w:cs="Tahoma"/>
        </w:rPr>
        <w:t xml:space="preserve">nvestor </w:t>
      </w:r>
      <w:r w:rsidRPr="00FB31A7">
        <w:rPr>
          <w:rFonts w:ascii="Tahoma" w:eastAsia="Calibri" w:hAnsi="Tahoma" w:cs="Tahoma"/>
        </w:rPr>
        <w:t>R</w:t>
      </w:r>
      <w:r w:rsidR="00FC7952" w:rsidRPr="00FB31A7">
        <w:rPr>
          <w:rFonts w:ascii="Tahoma" w:eastAsia="Calibri" w:hAnsi="Tahoma" w:cs="Tahoma"/>
        </w:rPr>
        <w:t>elations</w:t>
      </w:r>
    </w:p>
    <w:p w14:paraId="5E5F6248" w14:textId="297DFFD9" w:rsidR="008866FF" w:rsidRPr="00FB31A7" w:rsidRDefault="00D36167" w:rsidP="008866FF">
      <w:pPr>
        <w:ind w:right="-254"/>
        <w:rPr>
          <w:rStyle w:val="Hyperlink"/>
          <w:rFonts w:ascii="Tahoma" w:eastAsia="Calibri" w:hAnsi="Tahoma" w:cs="Tahoma"/>
          <w:color w:val="auto"/>
          <w:u w:val="none"/>
        </w:rPr>
      </w:pPr>
      <w:r w:rsidRPr="00FB31A7">
        <w:rPr>
          <w:rFonts w:ascii="Tahoma" w:eastAsia="Calibri" w:hAnsi="Tahoma" w:cs="Tahoma"/>
        </w:rPr>
        <w:t>Tel: +46</w:t>
      </w:r>
      <w:r w:rsidR="00FC7952" w:rsidRPr="00FB31A7">
        <w:rPr>
          <w:rFonts w:ascii="Tahoma" w:eastAsia="Calibri" w:hAnsi="Tahoma" w:cs="Tahoma"/>
        </w:rPr>
        <w:t> </w:t>
      </w:r>
      <w:r w:rsidR="00006E48" w:rsidRPr="00FB31A7">
        <w:rPr>
          <w:rFonts w:ascii="Tahoma" w:eastAsia="Calibri" w:hAnsi="Tahoma" w:cs="Tahoma"/>
        </w:rPr>
        <w:t>70 558 39 19</w:t>
      </w:r>
      <w:r w:rsidR="00460346" w:rsidRPr="00FB31A7">
        <w:rPr>
          <w:rFonts w:ascii="Tahoma" w:eastAsia="Calibri" w:hAnsi="Tahoma" w:cs="Tahoma"/>
        </w:rPr>
        <w:br/>
        <w:t>E</w:t>
      </w:r>
      <w:r w:rsidRPr="00FB31A7">
        <w:rPr>
          <w:rFonts w:ascii="Tahoma" w:eastAsia="Calibri" w:hAnsi="Tahoma" w:cs="Tahoma"/>
        </w:rPr>
        <w:t xml:space="preserve">-post: </w:t>
      </w:r>
      <w:r w:rsidR="00AB303F" w:rsidRPr="00FB31A7">
        <w:rPr>
          <w:rFonts w:ascii="Tahoma" w:eastAsia="Calibri" w:hAnsi="Tahoma" w:cs="Tahoma"/>
        </w:rPr>
        <w:t>sven.chetkovich@mycronic.com</w:t>
      </w:r>
    </w:p>
    <w:p w14:paraId="142B7829" w14:textId="67BE5215" w:rsidR="00F95D41" w:rsidRPr="000516E3" w:rsidRDefault="00D36167" w:rsidP="004C0CD6">
      <w:pPr>
        <w:rPr>
          <w:rStyle w:val="Strong"/>
          <w:rFonts w:ascii="Tahoma" w:hAnsi="Tahoma" w:cs="Tahoma"/>
          <w:color w:val="000000"/>
          <w:sz w:val="16"/>
          <w:szCs w:val="16"/>
          <w:shd w:val="clear" w:color="auto" w:fill="FFFFFF"/>
          <w:lang w:val="sv-SE"/>
        </w:rPr>
      </w:pPr>
      <w:r w:rsidRPr="000C3F98">
        <w:rPr>
          <w:rFonts w:ascii="Tahoma" w:hAnsi="Tahoma" w:cs="Tahoma"/>
          <w:color w:val="000000"/>
          <w:lang w:val="sv-SE"/>
        </w:rPr>
        <w:br/>
      </w:r>
      <w:r w:rsidRPr="006620FA">
        <w:rPr>
          <w:rFonts w:ascii="Tahoma" w:hAnsi="Tahoma" w:cs="Tahoma"/>
          <w:color w:val="161616"/>
          <w:lang w:val="sv-SE"/>
        </w:rPr>
        <w:t xml:space="preserve">Informationen lämnades för offentliggörande </w:t>
      </w:r>
      <w:r w:rsidR="00B85FA2">
        <w:rPr>
          <w:rFonts w:ascii="Tahoma" w:hAnsi="Tahoma" w:cs="Tahoma"/>
          <w:color w:val="161616"/>
          <w:lang w:val="sv-SE"/>
        </w:rPr>
        <w:t xml:space="preserve">den </w:t>
      </w:r>
      <w:r w:rsidR="004E6238">
        <w:rPr>
          <w:rFonts w:ascii="Tahoma" w:hAnsi="Tahoma" w:cs="Tahoma"/>
          <w:color w:val="161616"/>
          <w:lang w:val="sv-SE"/>
        </w:rPr>
        <w:t>25 mars</w:t>
      </w:r>
      <w:r w:rsidR="00B843CB" w:rsidRPr="006620FA">
        <w:rPr>
          <w:rFonts w:ascii="Tahoma" w:hAnsi="Tahoma" w:cs="Tahoma"/>
          <w:color w:val="161616"/>
          <w:lang w:val="sv-SE"/>
        </w:rPr>
        <w:t xml:space="preserve"> 202</w:t>
      </w:r>
      <w:r w:rsidR="00FF2276">
        <w:rPr>
          <w:rFonts w:ascii="Tahoma" w:hAnsi="Tahoma" w:cs="Tahoma"/>
          <w:color w:val="161616"/>
          <w:lang w:val="sv-SE"/>
        </w:rPr>
        <w:t>6</w:t>
      </w:r>
      <w:r w:rsidR="001109E7" w:rsidRPr="006620FA">
        <w:rPr>
          <w:rFonts w:ascii="Tahoma" w:hAnsi="Tahoma" w:cs="Tahoma"/>
          <w:color w:val="161616"/>
          <w:lang w:val="sv-SE"/>
        </w:rPr>
        <w:t xml:space="preserve">, klockan </w:t>
      </w:r>
      <w:r w:rsidR="008F0E71">
        <w:rPr>
          <w:rFonts w:ascii="Tahoma" w:hAnsi="Tahoma" w:cs="Tahoma"/>
          <w:color w:val="161616"/>
          <w:lang w:val="sv-SE"/>
        </w:rPr>
        <w:t>14:00</w:t>
      </w:r>
      <w:r w:rsidRPr="006620FA">
        <w:rPr>
          <w:rFonts w:ascii="Tahoma" w:hAnsi="Tahoma" w:cs="Tahoma"/>
          <w:color w:val="161616"/>
          <w:lang w:val="sv-SE"/>
        </w:rPr>
        <w:t>.</w:t>
      </w:r>
      <w:r w:rsidRPr="000516E3">
        <w:rPr>
          <w:rFonts w:ascii="Tahoma" w:hAnsi="Tahoma" w:cs="Tahoma"/>
          <w:color w:val="0000FF"/>
          <w:lang w:val="sv-SE"/>
        </w:rPr>
        <w:br/>
      </w:r>
    </w:p>
    <w:p w14:paraId="025331B2" w14:textId="77777777" w:rsidR="00CA7240" w:rsidRDefault="00CA7240" w:rsidP="008866FF">
      <w:pPr>
        <w:pStyle w:val="Paragraph"/>
        <w:tabs>
          <w:tab w:val="left" w:pos="9000"/>
        </w:tabs>
        <w:ind w:right="-254"/>
        <w:rPr>
          <w:rStyle w:val="Strong"/>
          <w:rFonts w:ascii="Tahoma" w:hAnsi="Tahoma" w:cs="Tahoma"/>
          <w:color w:val="000000"/>
          <w:sz w:val="16"/>
          <w:szCs w:val="16"/>
          <w:shd w:val="clear" w:color="auto" w:fill="FFFFFF"/>
          <w:lang w:val="sv"/>
        </w:rPr>
      </w:pPr>
    </w:p>
    <w:p w14:paraId="5E5F624B" w14:textId="33DB6234" w:rsidR="008866FF" w:rsidRPr="000516E3" w:rsidRDefault="00D36167" w:rsidP="008866FF">
      <w:pPr>
        <w:pStyle w:val="Paragraph"/>
        <w:tabs>
          <w:tab w:val="left" w:pos="9000"/>
        </w:tabs>
        <w:ind w:right="-254"/>
        <w:rPr>
          <w:rStyle w:val="Strong"/>
          <w:rFonts w:ascii="Tahoma" w:hAnsi="Tahoma" w:cs="Tahoma"/>
          <w:color w:val="000000"/>
          <w:sz w:val="16"/>
          <w:szCs w:val="16"/>
          <w:shd w:val="clear" w:color="auto" w:fill="FFFFFF"/>
          <w:lang w:val="sv-SE"/>
        </w:rPr>
      </w:pPr>
      <w:r w:rsidRPr="000516E3">
        <w:rPr>
          <w:rStyle w:val="Strong"/>
          <w:rFonts w:ascii="Tahoma" w:hAnsi="Tahoma" w:cs="Tahoma"/>
          <w:color w:val="000000"/>
          <w:sz w:val="16"/>
          <w:szCs w:val="16"/>
          <w:shd w:val="clear" w:color="auto" w:fill="FFFFFF"/>
          <w:lang w:val="sv"/>
        </w:rPr>
        <w:t>Om Mycronic</w:t>
      </w:r>
    </w:p>
    <w:p w14:paraId="5E5F624E" w14:textId="58A94570" w:rsidR="008866FF" w:rsidRPr="00CD567A" w:rsidRDefault="00D36167" w:rsidP="00CD567A">
      <w:pPr>
        <w:ind w:right="-254"/>
        <w:rPr>
          <w:rFonts w:ascii="Tahoma" w:eastAsia="Calibri" w:hAnsi="Tahoma" w:cs="Tahoma"/>
          <w:sz w:val="16"/>
          <w:szCs w:val="16"/>
          <w:lang w:val="sv-SE"/>
        </w:rPr>
      </w:pPr>
      <w:r w:rsidRPr="000516E3">
        <w:rPr>
          <w:rFonts w:ascii="Tahoma" w:eastAsia="Calibri" w:hAnsi="Tahoma" w:cs="Tahoma"/>
          <w:sz w:val="16"/>
          <w:szCs w:val="16"/>
          <w:lang w:val="sv"/>
        </w:rPr>
        <w:t xml:space="preserve">Mycronic är ett högteknologiskt företag som utvecklar, tillverkar och marknadsför produktionsutrustning med höga krav på precision och flexibilitet till elektronikindustrin. Mycronics huvudkontor ligger i Täby utanför Stockholm och koncernen har dotterbolag i Frankrike, Japan, Kina, </w:t>
      </w:r>
      <w:r w:rsidR="0050232E">
        <w:rPr>
          <w:rFonts w:ascii="Tahoma" w:eastAsia="Calibri" w:hAnsi="Tahoma" w:cs="Tahoma"/>
          <w:sz w:val="16"/>
          <w:szCs w:val="16"/>
          <w:lang w:val="sv"/>
        </w:rPr>
        <w:t xml:space="preserve">Mexiko, </w:t>
      </w:r>
      <w:r w:rsidRPr="000516E3">
        <w:rPr>
          <w:rFonts w:ascii="Tahoma" w:eastAsia="Calibri" w:hAnsi="Tahoma" w:cs="Tahoma"/>
          <w:sz w:val="16"/>
          <w:szCs w:val="16"/>
          <w:lang w:val="sv"/>
        </w:rPr>
        <w:t xml:space="preserve">Nederländerna, Singapore, Storbritannien, Sydkorea, </w:t>
      </w:r>
      <w:r w:rsidR="00A22102">
        <w:rPr>
          <w:rFonts w:ascii="Tahoma" w:eastAsia="Calibri" w:hAnsi="Tahoma" w:cs="Tahoma"/>
          <w:sz w:val="16"/>
          <w:szCs w:val="16"/>
          <w:lang w:val="sv"/>
        </w:rPr>
        <w:t xml:space="preserve">Thailand, </w:t>
      </w:r>
      <w:r w:rsidRPr="000516E3">
        <w:rPr>
          <w:rFonts w:ascii="Tahoma" w:eastAsia="Calibri" w:hAnsi="Tahoma" w:cs="Tahoma"/>
          <w:sz w:val="16"/>
          <w:szCs w:val="16"/>
          <w:lang w:val="sv"/>
        </w:rPr>
        <w:t>Ty</w:t>
      </w:r>
      <w:r w:rsidR="00751B6A" w:rsidRPr="000516E3">
        <w:rPr>
          <w:rFonts w:ascii="Tahoma" w:eastAsia="Calibri" w:hAnsi="Tahoma" w:cs="Tahoma"/>
          <w:sz w:val="16"/>
          <w:szCs w:val="16"/>
          <w:lang w:val="sv"/>
        </w:rPr>
        <w:t>skland</w:t>
      </w:r>
      <w:r w:rsidR="00006E48">
        <w:rPr>
          <w:rFonts w:ascii="Tahoma" w:eastAsia="Calibri" w:hAnsi="Tahoma" w:cs="Tahoma"/>
          <w:sz w:val="16"/>
          <w:szCs w:val="16"/>
          <w:lang w:val="sv"/>
        </w:rPr>
        <w:t>,</w:t>
      </w:r>
      <w:r w:rsidR="00751B6A" w:rsidRPr="000516E3">
        <w:rPr>
          <w:rFonts w:ascii="Tahoma" w:eastAsia="Calibri" w:hAnsi="Tahoma" w:cs="Tahoma"/>
          <w:sz w:val="16"/>
          <w:szCs w:val="16"/>
          <w:lang w:val="sv"/>
        </w:rPr>
        <w:t xml:space="preserve"> USA</w:t>
      </w:r>
      <w:r w:rsidR="00006E48">
        <w:rPr>
          <w:rFonts w:ascii="Tahoma" w:eastAsia="Calibri" w:hAnsi="Tahoma" w:cs="Tahoma"/>
          <w:sz w:val="16"/>
          <w:szCs w:val="16"/>
          <w:lang w:val="sv"/>
        </w:rPr>
        <w:t xml:space="preserve"> och Vietnam</w:t>
      </w:r>
      <w:r w:rsidR="00751B6A" w:rsidRPr="000516E3">
        <w:rPr>
          <w:rFonts w:ascii="Tahoma" w:eastAsia="Calibri" w:hAnsi="Tahoma" w:cs="Tahoma"/>
          <w:sz w:val="16"/>
          <w:szCs w:val="16"/>
          <w:lang w:val="sv"/>
        </w:rPr>
        <w:t xml:space="preserve">. Mycronic </w:t>
      </w:r>
      <w:r w:rsidRPr="000516E3">
        <w:rPr>
          <w:rFonts w:ascii="Tahoma" w:eastAsia="Calibri" w:hAnsi="Tahoma" w:cs="Tahoma"/>
          <w:sz w:val="16"/>
          <w:szCs w:val="16"/>
          <w:lang w:val="sv"/>
        </w:rPr>
        <w:t>är noterat på N</w:t>
      </w:r>
      <w:r w:rsidR="0050232E">
        <w:rPr>
          <w:rFonts w:ascii="Tahoma" w:eastAsia="Calibri" w:hAnsi="Tahoma" w:cs="Tahoma"/>
          <w:sz w:val="16"/>
          <w:szCs w:val="16"/>
          <w:lang w:val="sv"/>
        </w:rPr>
        <w:t>asdaq</w:t>
      </w:r>
      <w:r w:rsidRPr="000516E3">
        <w:rPr>
          <w:rFonts w:ascii="Tahoma" w:eastAsia="Calibri" w:hAnsi="Tahoma" w:cs="Tahoma"/>
          <w:sz w:val="16"/>
          <w:szCs w:val="16"/>
          <w:lang w:val="sv"/>
        </w:rPr>
        <w:t xml:space="preserve"> Stockholm. www.mycronic.com</w:t>
      </w:r>
    </w:p>
    <w:sectPr w:rsidR="008866FF" w:rsidRPr="00CD567A" w:rsidSect="008866FF">
      <w:headerReference w:type="even" r:id="rId8"/>
      <w:headerReference w:type="default" r:id="rId9"/>
      <w:footerReference w:type="even" r:id="rId10"/>
      <w:footerReference w:type="default" r:id="rId11"/>
      <w:headerReference w:type="first" r:id="rId12"/>
      <w:footerReference w:type="first" r:id="rId13"/>
      <w:pgSz w:w="11906" w:h="16838" w:code="9"/>
      <w:pgMar w:top="1701" w:right="1558" w:bottom="1701" w:left="1246" w:header="68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25974" w14:textId="77777777" w:rsidR="004B3CDE" w:rsidRDefault="004B3CDE">
      <w:r>
        <w:separator/>
      </w:r>
    </w:p>
  </w:endnote>
  <w:endnote w:type="continuationSeparator" w:id="0">
    <w:p w14:paraId="31D5E100" w14:textId="77777777" w:rsidR="004B3CDE" w:rsidRDefault="004B3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C177F" w14:textId="77777777" w:rsidR="004A2C20" w:rsidRDefault="004A2C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054BF" w14:textId="77777777" w:rsidR="004A2C20" w:rsidRDefault="004A2C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D1C28" w14:textId="77777777" w:rsidR="004A2C20" w:rsidRDefault="004A2C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21CE9" w14:textId="77777777" w:rsidR="004B3CDE" w:rsidRDefault="004B3CDE">
      <w:r>
        <w:separator/>
      </w:r>
    </w:p>
  </w:footnote>
  <w:footnote w:type="continuationSeparator" w:id="0">
    <w:p w14:paraId="3632E69C" w14:textId="77777777" w:rsidR="004B3CDE" w:rsidRDefault="004B3C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0A4D1" w14:textId="77777777" w:rsidR="004A2C20" w:rsidRDefault="004A2C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F624F" w14:textId="77777777" w:rsidR="004A2C20" w:rsidRDefault="004A2C20" w:rsidP="008866FF">
    <w:pPr>
      <w:pStyle w:val="Header"/>
      <w:ind w:left="-672"/>
    </w:pPr>
    <w:r>
      <w:rPr>
        <w:noProof/>
        <w:lang w:eastAsia="sv-SE"/>
      </w:rPr>
      <w:drawing>
        <wp:inline distT="0" distB="0" distL="0" distR="0" wp14:anchorId="5E5F6253" wp14:editId="5E5F6254">
          <wp:extent cx="1857636" cy="6096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758379" nam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6107" cy="61566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F6251" w14:textId="77777777" w:rsidR="004A2C20" w:rsidRDefault="004A2C20" w:rsidP="008866FF">
    <w:pPr>
      <w:pStyle w:val="Header"/>
      <w:ind w:left="-672"/>
    </w:pPr>
    <w:r>
      <w:rPr>
        <w:noProof/>
        <w:lang w:eastAsia="sv-SE"/>
      </w:rPr>
      <w:drawing>
        <wp:inline distT="0" distB="0" distL="0" distR="0" wp14:anchorId="5E5F6257" wp14:editId="5E5F6258">
          <wp:extent cx="1857636" cy="6096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589433" nam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6107" cy="61566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2405" w:hanging="576"/>
      </w:pPr>
      <w:rPr>
        <w:rFonts w:ascii="Tahoma" w:hAnsi="Tahoma" w:cs="Tahoma"/>
        <w:b w:val="0"/>
        <w:bCs w:val="0"/>
        <w:w w:val="99"/>
        <w:sz w:val="20"/>
        <w:szCs w:val="20"/>
      </w:rPr>
    </w:lvl>
    <w:lvl w:ilvl="1">
      <w:start w:val="1"/>
      <w:numFmt w:val="decimal"/>
      <w:lvlText w:val="%1.%2"/>
      <w:lvlJc w:val="left"/>
      <w:pPr>
        <w:ind w:left="2405" w:hanging="577"/>
      </w:pPr>
      <w:rPr>
        <w:rFonts w:ascii="Tahoma" w:hAnsi="Tahoma" w:cs="Tahoma"/>
        <w:b w:val="0"/>
        <w:bCs w:val="0"/>
        <w:spacing w:val="-1"/>
        <w:w w:val="99"/>
        <w:sz w:val="20"/>
        <w:szCs w:val="20"/>
      </w:rPr>
    </w:lvl>
    <w:lvl w:ilvl="2">
      <w:numFmt w:val="bullet"/>
      <w:lvlText w:val="-"/>
      <w:lvlJc w:val="left"/>
      <w:pPr>
        <w:ind w:left="3144" w:hanging="737"/>
      </w:pPr>
      <w:rPr>
        <w:rFonts w:ascii="Tahoma" w:hAnsi="Tahoma" w:cs="Tahoma"/>
        <w:b w:val="0"/>
        <w:bCs w:val="0"/>
        <w:w w:val="99"/>
        <w:sz w:val="20"/>
        <w:szCs w:val="20"/>
      </w:rPr>
    </w:lvl>
    <w:lvl w:ilvl="3">
      <w:numFmt w:val="bullet"/>
      <w:lvlText w:val="•"/>
      <w:lvlJc w:val="left"/>
      <w:pPr>
        <w:ind w:left="4068" w:hanging="737"/>
      </w:pPr>
    </w:lvl>
    <w:lvl w:ilvl="4">
      <w:numFmt w:val="bullet"/>
      <w:lvlText w:val="•"/>
      <w:lvlJc w:val="left"/>
      <w:pPr>
        <w:ind w:left="4989" w:hanging="737"/>
      </w:pPr>
    </w:lvl>
    <w:lvl w:ilvl="5">
      <w:numFmt w:val="bullet"/>
      <w:lvlText w:val="•"/>
      <w:lvlJc w:val="left"/>
      <w:pPr>
        <w:ind w:left="5910" w:hanging="737"/>
      </w:pPr>
    </w:lvl>
    <w:lvl w:ilvl="6">
      <w:numFmt w:val="bullet"/>
      <w:lvlText w:val="•"/>
      <w:lvlJc w:val="left"/>
      <w:pPr>
        <w:ind w:left="6831" w:hanging="737"/>
      </w:pPr>
    </w:lvl>
    <w:lvl w:ilvl="7">
      <w:numFmt w:val="bullet"/>
      <w:lvlText w:val="•"/>
      <w:lvlJc w:val="left"/>
      <w:pPr>
        <w:ind w:left="7752" w:hanging="737"/>
      </w:pPr>
    </w:lvl>
    <w:lvl w:ilvl="8">
      <w:numFmt w:val="bullet"/>
      <w:lvlText w:val="•"/>
      <w:lvlJc w:val="left"/>
      <w:pPr>
        <w:ind w:left="8672" w:hanging="737"/>
      </w:pPr>
    </w:lvl>
  </w:abstractNum>
  <w:abstractNum w:abstractNumId="1" w15:restartNumberingAfterBreak="0">
    <w:nsid w:val="1B037020"/>
    <w:multiLevelType w:val="hybridMultilevel"/>
    <w:tmpl w:val="B2B0BEB2"/>
    <w:lvl w:ilvl="0" w:tplc="B38ED362">
      <w:start w:val="1"/>
      <w:numFmt w:val="bullet"/>
      <w:lvlText w:val=""/>
      <w:lvlJc w:val="left"/>
      <w:pPr>
        <w:ind w:left="720" w:hanging="360"/>
      </w:pPr>
      <w:rPr>
        <w:rFonts w:ascii="Symbol" w:hAnsi="Symbol" w:hint="default"/>
      </w:rPr>
    </w:lvl>
    <w:lvl w:ilvl="1" w:tplc="CC1E2A12" w:tentative="1">
      <w:start w:val="1"/>
      <w:numFmt w:val="bullet"/>
      <w:lvlText w:val="o"/>
      <w:lvlJc w:val="left"/>
      <w:pPr>
        <w:ind w:left="1440" w:hanging="360"/>
      </w:pPr>
      <w:rPr>
        <w:rFonts w:ascii="Courier New" w:hAnsi="Courier New" w:cs="Courier New" w:hint="default"/>
      </w:rPr>
    </w:lvl>
    <w:lvl w:ilvl="2" w:tplc="7D8027D6" w:tentative="1">
      <w:start w:val="1"/>
      <w:numFmt w:val="bullet"/>
      <w:lvlText w:val=""/>
      <w:lvlJc w:val="left"/>
      <w:pPr>
        <w:ind w:left="2160" w:hanging="360"/>
      </w:pPr>
      <w:rPr>
        <w:rFonts w:ascii="Wingdings" w:hAnsi="Wingdings" w:hint="default"/>
      </w:rPr>
    </w:lvl>
    <w:lvl w:ilvl="3" w:tplc="B05667FA" w:tentative="1">
      <w:start w:val="1"/>
      <w:numFmt w:val="bullet"/>
      <w:lvlText w:val=""/>
      <w:lvlJc w:val="left"/>
      <w:pPr>
        <w:ind w:left="2880" w:hanging="360"/>
      </w:pPr>
      <w:rPr>
        <w:rFonts w:ascii="Symbol" w:hAnsi="Symbol" w:hint="default"/>
      </w:rPr>
    </w:lvl>
    <w:lvl w:ilvl="4" w:tplc="6876EBDA" w:tentative="1">
      <w:start w:val="1"/>
      <w:numFmt w:val="bullet"/>
      <w:lvlText w:val="o"/>
      <w:lvlJc w:val="left"/>
      <w:pPr>
        <w:ind w:left="3600" w:hanging="360"/>
      </w:pPr>
      <w:rPr>
        <w:rFonts w:ascii="Courier New" w:hAnsi="Courier New" w:cs="Courier New" w:hint="default"/>
      </w:rPr>
    </w:lvl>
    <w:lvl w:ilvl="5" w:tplc="B63EF8A0" w:tentative="1">
      <w:start w:val="1"/>
      <w:numFmt w:val="bullet"/>
      <w:lvlText w:val=""/>
      <w:lvlJc w:val="left"/>
      <w:pPr>
        <w:ind w:left="4320" w:hanging="360"/>
      </w:pPr>
      <w:rPr>
        <w:rFonts w:ascii="Wingdings" w:hAnsi="Wingdings" w:hint="default"/>
      </w:rPr>
    </w:lvl>
    <w:lvl w:ilvl="6" w:tplc="C3E22D92" w:tentative="1">
      <w:start w:val="1"/>
      <w:numFmt w:val="bullet"/>
      <w:lvlText w:val=""/>
      <w:lvlJc w:val="left"/>
      <w:pPr>
        <w:ind w:left="5040" w:hanging="360"/>
      </w:pPr>
      <w:rPr>
        <w:rFonts w:ascii="Symbol" w:hAnsi="Symbol" w:hint="default"/>
      </w:rPr>
    </w:lvl>
    <w:lvl w:ilvl="7" w:tplc="7ED656E0" w:tentative="1">
      <w:start w:val="1"/>
      <w:numFmt w:val="bullet"/>
      <w:lvlText w:val="o"/>
      <w:lvlJc w:val="left"/>
      <w:pPr>
        <w:ind w:left="5760" w:hanging="360"/>
      </w:pPr>
      <w:rPr>
        <w:rFonts w:ascii="Courier New" w:hAnsi="Courier New" w:cs="Courier New" w:hint="default"/>
      </w:rPr>
    </w:lvl>
    <w:lvl w:ilvl="8" w:tplc="5204E916" w:tentative="1">
      <w:start w:val="1"/>
      <w:numFmt w:val="bullet"/>
      <w:lvlText w:val=""/>
      <w:lvlJc w:val="left"/>
      <w:pPr>
        <w:ind w:left="6480" w:hanging="360"/>
      </w:pPr>
      <w:rPr>
        <w:rFonts w:ascii="Wingdings" w:hAnsi="Wingdings" w:hint="default"/>
      </w:rPr>
    </w:lvl>
  </w:abstractNum>
  <w:abstractNum w:abstractNumId="2" w15:restartNumberingAfterBreak="0">
    <w:nsid w:val="1CFD523E"/>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F0F3E79"/>
    <w:multiLevelType w:val="hybridMultilevel"/>
    <w:tmpl w:val="EFCACC70"/>
    <w:lvl w:ilvl="0" w:tplc="68E462BA">
      <w:start w:val="1"/>
      <w:numFmt w:val="decimal"/>
      <w:lvlText w:val="%1."/>
      <w:lvlJc w:val="left"/>
      <w:pPr>
        <w:ind w:left="720" w:hanging="360"/>
      </w:pPr>
      <w:rPr>
        <w:rFonts w:hint="default"/>
      </w:rPr>
    </w:lvl>
    <w:lvl w:ilvl="1" w:tplc="E0F6DA50">
      <w:start w:val="1"/>
      <w:numFmt w:val="lowerLetter"/>
      <w:lvlText w:val="%2."/>
      <w:lvlJc w:val="left"/>
      <w:pPr>
        <w:ind w:left="1440" w:hanging="360"/>
      </w:pPr>
    </w:lvl>
    <w:lvl w:ilvl="2" w:tplc="CE3EDCA4" w:tentative="1">
      <w:start w:val="1"/>
      <w:numFmt w:val="lowerRoman"/>
      <w:lvlText w:val="%3."/>
      <w:lvlJc w:val="right"/>
      <w:pPr>
        <w:ind w:left="2160" w:hanging="180"/>
      </w:pPr>
    </w:lvl>
    <w:lvl w:ilvl="3" w:tplc="FF6C8D12" w:tentative="1">
      <w:start w:val="1"/>
      <w:numFmt w:val="decimal"/>
      <w:lvlText w:val="%4."/>
      <w:lvlJc w:val="left"/>
      <w:pPr>
        <w:ind w:left="2880" w:hanging="360"/>
      </w:pPr>
    </w:lvl>
    <w:lvl w:ilvl="4" w:tplc="74B259F2" w:tentative="1">
      <w:start w:val="1"/>
      <w:numFmt w:val="lowerLetter"/>
      <w:lvlText w:val="%5."/>
      <w:lvlJc w:val="left"/>
      <w:pPr>
        <w:ind w:left="3600" w:hanging="360"/>
      </w:pPr>
    </w:lvl>
    <w:lvl w:ilvl="5" w:tplc="29F4F9FC" w:tentative="1">
      <w:start w:val="1"/>
      <w:numFmt w:val="lowerRoman"/>
      <w:lvlText w:val="%6."/>
      <w:lvlJc w:val="right"/>
      <w:pPr>
        <w:ind w:left="4320" w:hanging="180"/>
      </w:pPr>
    </w:lvl>
    <w:lvl w:ilvl="6" w:tplc="E30A7B7A" w:tentative="1">
      <w:start w:val="1"/>
      <w:numFmt w:val="decimal"/>
      <w:lvlText w:val="%7."/>
      <w:lvlJc w:val="left"/>
      <w:pPr>
        <w:ind w:left="5040" w:hanging="360"/>
      </w:pPr>
    </w:lvl>
    <w:lvl w:ilvl="7" w:tplc="7756AC12" w:tentative="1">
      <w:start w:val="1"/>
      <w:numFmt w:val="lowerLetter"/>
      <w:lvlText w:val="%8."/>
      <w:lvlJc w:val="left"/>
      <w:pPr>
        <w:ind w:left="5760" w:hanging="360"/>
      </w:pPr>
    </w:lvl>
    <w:lvl w:ilvl="8" w:tplc="B12C7FF2" w:tentative="1">
      <w:start w:val="1"/>
      <w:numFmt w:val="lowerRoman"/>
      <w:lvlText w:val="%9."/>
      <w:lvlJc w:val="right"/>
      <w:pPr>
        <w:ind w:left="6480" w:hanging="180"/>
      </w:pPr>
    </w:lvl>
  </w:abstractNum>
  <w:abstractNum w:abstractNumId="4" w15:restartNumberingAfterBreak="0">
    <w:nsid w:val="1FED75DE"/>
    <w:multiLevelType w:val="hybridMultilevel"/>
    <w:tmpl w:val="1FF0B6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15B4BDE"/>
    <w:multiLevelType w:val="hybridMultilevel"/>
    <w:tmpl w:val="E0A26A06"/>
    <w:lvl w:ilvl="0" w:tplc="402C38A0">
      <w:numFmt w:val="bullet"/>
      <w:lvlText w:val="-"/>
      <w:lvlJc w:val="left"/>
      <w:pPr>
        <w:ind w:left="720" w:hanging="360"/>
      </w:pPr>
      <w:rPr>
        <w:rFonts w:ascii="Tahoma" w:eastAsia="Times New Roman" w:hAnsi="Tahoma" w:cs="Tahoma" w:hint="default"/>
      </w:rPr>
    </w:lvl>
    <w:lvl w:ilvl="1" w:tplc="C60AE152" w:tentative="1">
      <w:start w:val="1"/>
      <w:numFmt w:val="bullet"/>
      <w:lvlText w:val="o"/>
      <w:lvlJc w:val="left"/>
      <w:pPr>
        <w:ind w:left="1440" w:hanging="360"/>
      </w:pPr>
      <w:rPr>
        <w:rFonts w:ascii="Courier New" w:hAnsi="Courier New" w:cs="Courier New" w:hint="default"/>
      </w:rPr>
    </w:lvl>
    <w:lvl w:ilvl="2" w:tplc="821E5B20" w:tentative="1">
      <w:start w:val="1"/>
      <w:numFmt w:val="bullet"/>
      <w:lvlText w:val=""/>
      <w:lvlJc w:val="left"/>
      <w:pPr>
        <w:ind w:left="2160" w:hanging="360"/>
      </w:pPr>
      <w:rPr>
        <w:rFonts w:ascii="Wingdings" w:hAnsi="Wingdings" w:hint="default"/>
      </w:rPr>
    </w:lvl>
    <w:lvl w:ilvl="3" w:tplc="418AB9F8" w:tentative="1">
      <w:start w:val="1"/>
      <w:numFmt w:val="bullet"/>
      <w:lvlText w:val=""/>
      <w:lvlJc w:val="left"/>
      <w:pPr>
        <w:ind w:left="2880" w:hanging="360"/>
      </w:pPr>
      <w:rPr>
        <w:rFonts w:ascii="Symbol" w:hAnsi="Symbol" w:hint="default"/>
      </w:rPr>
    </w:lvl>
    <w:lvl w:ilvl="4" w:tplc="DD84BE92" w:tentative="1">
      <w:start w:val="1"/>
      <w:numFmt w:val="bullet"/>
      <w:lvlText w:val="o"/>
      <w:lvlJc w:val="left"/>
      <w:pPr>
        <w:ind w:left="3600" w:hanging="360"/>
      </w:pPr>
      <w:rPr>
        <w:rFonts w:ascii="Courier New" w:hAnsi="Courier New" w:cs="Courier New" w:hint="default"/>
      </w:rPr>
    </w:lvl>
    <w:lvl w:ilvl="5" w:tplc="577EDB14" w:tentative="1">
      <w:start w:val="1"/>
      <w:numFmt w:val="bullet"/>
      <w:lvlText w:val=""/>
      <w:lvlJc w:val="left"/>
      <w:pPr>
        <w:ind w:left="4320" w:hanging="360"/>
      </w:pPr>
      <w:rPr>
        <w:rFonts w:ascii="Wingdings" w:hAnsi="Wingdings" w:hint="default"/>
      </w:rPr>
    </w:lvl>
    <w:lvl w:ilvl="6" w:tplc="2436B6DC" w:tentative="1">
      <w:start w:val="1"/>
      <w:numFmt w:val="bullet"/>
      <w:lvlText w:val=""/>
      <w:lvlJc w:val="left"/>
      <w:pPr>
        <w:ind w:left="5040" w:hanging="360"/>
      </w:pPr>
      <w:rPr>
        <w:rFonts w:ascii="Symbol" w:hAnsi="Symbol" w:hint="default"/>
      </w:rPr>
    </w:lvl>
    <w:lvl w:ilvl="7" w:tplc="93EC6248" w:tentative="1">
      <w:start w:val="1"/>
      <w:numFmt w:val="bullet"/>
      <w:lvlText w:val="o"/>
      <w:lvlJc w:val="left"/>
      <w:pPr>
        <w:ind w:left="5760" w:hanging="360"/>
      </w:pPr>
      <w:rPr>
        <w:rFonts w:ascii="Courier New" w:hAnsi="Courier New" w:cs="Courier New" w:hint="default"/>
      </w:rPr>
    </w:lvl>
    <w:lvl w:ilvl="8" w:tplc="D99CCE40" w:tentative="1">
      <w:start w:val="1"/>
      <w:numFmt w:val="bullet"/>
      <w:lvlText w:val=""/>
      <w:lvlJc w:val="left"/>
      <w:pPr>
        <w:ind w:left="6480" w:hanging="360"/>
      </w:pPr>
      <w:rPr>
        <w:rFonts w:ascii="Wingdings" w:hAnsi="Wingdings" w:hint="default"/>
      </w:rPr>
    </w:lvl>
  </w:abstractNum>
  <w:abstractNum w:abstractNumId="6" w15:restartNumberingAfterBreak="0">
    <w:nsid w:val="2C0A4012"/>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35A154E"/>
    <w:multiLevelType w:val="hybridMultilevel"/>
    <w:tmpl w:val="ECB8F99C"/>
    <w:lvl w:ilvl="0" w:tplc="0C6E24FE">
      <w:numFmt w:val="bullet"/>
      <w:lvlText w:val="–"/>
      <w:lvlJc w:val="left"/>
      <w:pPr>
        <w:ind w:left="720" w:hanging="360"/>
      </w:pPr>
      <w:rPr>
        <w:rFonts w:ascii="Tahoma" w:eastAsia="Times New Roman" w:hAnsi="Tahoma" w:cs="Tahoma" w:hint="default"/>
      </w:rPr>
    </w:lvl>
    <w:lvl w:ilvl="1" w:tplc="71787BD6" w:tentative="1">
      <w:start w:val="1"/>
      <w:numFmt w:val="bullet"/>
      <w:lvlText w:val="o"/>
      <w:lvlJc w:val="left"/>
      <w:pPr>
        <w:ind w:left="1440" w:hanging="360"/>
      </w:pPr>
      <w:rPr>
        <w:rFonts w:ascii="Courier New" w:hAnsi="Courier New" w:cs="Courier New" w:hint="default"/>
      </w:rPr>
    </w:lvl>
    <w:lvl w:ilvl="2" w:tplc="5C20B63A" w:tentative="1">
      <w:start w:val="1"/>
      <w:numFmt w:val="bullet"/>
      <w:lvlText w:val=""/>
      <w:lvlJc w:val="left"/>
      <w:pPr>
        <w:ind w:left="2160" w:hanging="360"/>
      </w:pPr>
      <w:rPr>
        <w:rFonts w:ascii="Wingdings" w:hAnsi="Wingdings" w:hint="default"/>
      </w:rPr>
    </w:lvl>
    <w:lvl w:ilvl="3" w:tplc="56009EE8" w:tentative="1">
      <w:start w:val="1"/>
      <w:numFmt w:val="bullet"/>
      <w:lvlText w:val=""/>
      <w:lvlJc w:val="left"/>
      <w:pPr>
        <w:ind w:left="2880" w:hanging="360"/>
      </w:pPr>
      <w:rPr>
        <w:rFonts w:ascii="Symbol" w:hAnsi="Symbol" w:hint="default"/>
      </w:rPr>
    </w:lvl>
    <w:lvl w:ilvl="4" w:tplc="B6DCCD9A" w:tentative="1">
      <w:start w:val="1"/>
      <w:numFmt w:val="bullet"/>
      <w:lvlText w:val="o"/>
      <w:lvlJc w:val="left"/>
      <w:pPr>
        <w:ind w:left="3600" w:hanging="360"/>
      </w:pPr>
      <w:rPr>
        <w:rFonts w:ascii="Courier New" w:hAnsi="Courier New" w:cs="Courier New" w:hint="default"/>
      </w:rPr>
    </w:lvl>
    <w:lvl w:ilvl="5" w:tplc="121E89DA" w:tentative="1">
      <w:start w:val="1"/>
      <w:numFmt w:val="bullet"/>
      <w:lvlText w:val=""/>
      <w:lvlJc w:val="left"/>
      <w:pPr>
        <w:ind w:left="4320" w:hanging="360"/>
      </w:pPr>
      <w:rPr>
        <w:rFonts w:ascii="Wingdings" w:hAnsi="Wingdings" w:hint="default"/>
      </w:rPr>
    </w:lvl>
    <w:lvl w:ilvl="6" w:tplc="069ABFCA" w:tentative="1">
      <w:start w:val="1"/>
      <w:numFmt w:val="bullet"/>
      <w:lvlText w:val=""/>
      <w:lvlJc w:val="left"/>
      <w:pPr>
        <w:ind w:left="5040" w:hanging="360"/>
      </w:pPr>
      <w:rPr>
        <w:rFonts w:ascii="Symbol" w:hAnsi="Symbol" w:hint="default"/>
      </w:rPr>
    </w:lvl>
    <w:lvl w:ilvl="7" w:tplc="53D47AF6" w:tentative="1">
      <w:start w:val="1"/>
      <w:numFmt w:val="bullet"/>
      <w:lvlText w:val="o"/>
      <w:lvlJc w:val="left"/>
      <w:pPr>
        <w:ind w:left="5760" w:hanging="360"/>
      </w:pPr>
      <w:rPr>
        <w:rFonts w:ascii="Courier New" w:hAnsi="Courier New" w:cs="Courier New" w:hint="default"/>
      </w:rPr>
    </w:lvl>
    <w:lvl w:ilvl="8" w:tplc="A8EE57EA" w:tentative="1">
      <w:start w:val="1"/>
      <w:numFmt w:val="bullet"/>
      <w:lvlText w:val=""/>
      <w:lvlJc w:val="left"/>
      <w:pPr>
        <w:ind w:left="6480" w:hanging="360"/>
      </w:pPr>
      <w:rPr>
        <w:rFonts w:ascii="Wingdings" w:hAnsi="Wingdings" w:hint="default"/>
      </w:rPr>
    </w:lvl>
  </w:abstractNum>
  <w:abstractNum w:abstractNumId="8" w15:restartNumberingAfterBreak="0">
    <w:nsid w:val="48F81314"/>
    <w:multiLevelType w:val="hybridMultilevel"/>
    <w:tmpl w:val="2F4A83DE"/>
    <w:lvl w:ilvl="0" w:tplc="8A9AACFC">
      <w:start w:val="2"/>
      <w:numFmt w:val="bullet"/>
      <w:lvlText w:val="-"/>
      <w:lvlJc w:val="left"/>
      <w:pPr>
        <w:ind w:left="720" w:hanging="360"/>
      </w:pPr>
      <w:rPr>
        <w:rFonts w:ascii="Tahoma" w:eastAsia="Times New Roman" w:hAnsi="Tahoma" w:cs="Tahom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08C6162"/>
    <w:multiLevelType w:val="hybridMultilevel"/>
    <w:tmpl w:val="BF56BE18"/>
    <w:lvl w:ilvl="0" w:tplc="8A9AACFC">
      <w:start w:val="2"/>
      <w:numFmt w:val="bullet"/>
      <w:lvlText w:val="-"/>
      <w:lvlJc w:val="left"/>
      <w:pPr>
        <w:ind w:left="720" w:hanging="360"/>
      </w:pPr>
      <w:rPr>
        <w:rFonts w:ascii="Tahoma" w:eastAsia="Times New Roman" w:hAnsi="Tahoma" w:cs="Tahom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27C2B05"/>
    <w:multiLevelType w:val="hybridMultilevel"/>
    <w:tmpl w:val="EDD0E780"/>
    <w:lvl w:ilvl="0" w:tplc="3FB43026">
      <w:numFmt w:val="bullet"/>
      <w:lvlText w:val="–"/>
      <w:lvlJc w:val="left"/>
      <w:pPr>
        <w:ind w:left="720" w:hanging="360"/>
      </w:pPr>
      <w:rPr>
        <w:rFonts w:ascii="Tahoma" w:eastAsia="Times New Roman" w:hAnsi="Tahoma" w:cs="Tahoma" w:hint="default"/>
      </w:rPr>
    </w:lvl>
    <w:lvl w:ilvl="1" w:tplc="ABC42550" w:tentative="1">
      <w:start w:val="1"/>
      <w:numFmt w:val="bullet"/>
      <w:lvlText w:val="o"/>
      <w:lvlJc w:val="left"/>
      <w:pPr>
        <w:ind w:left="1440" w:hanging="360"/>
      </w:pPr>
      <w:rPr>
        <w:rFonts w:ascii="Courier New" w:hAnsi="Courier New" w:cs="Courier New" w:hint="default"/>
      </w:rPr>
    </w:lvl>
    <w:lvl w:ilvl="2" w:tplc="EFDED4F6" w:tentative="1">
      <w:start w:val="1"/>
      <w:numFmt w:val="bullet"/>
      <w:lvlText w:val=""/>
      <w:lvlJc w:val="left"/>
      <w:pPr>
        <w:ind w:left="2160" w:hanging="360"/>
      </w:pPr>
      <w:rPr>
        <w:rFonts w:ascii="Wingdings" w:hAnsi="Wingdings" w:hint="default"/>
      </w:rPr>
    </w:lvl>
    <w:lvl w:ilvl="3" w:tplc="71BA6842" w:tentative="1">
      <w:start w:val="1"/>
      <w:numFmt w:val="bullet"/>
      <w:lvlText w:val=""/>
      <w:lvlJc w:val="left"/>
      <w:pPr>
        <w:ind w:left="2880" w:hanging="360"/>
      </w:pPr>
      <w:rPr>
        <w:rFonts w:ascii="Symbol" w:hAnsi="Symbol" w:hint="default"/>
      </w:rPr>
    </w:lvl>
    <w:lvl w:ilvl="4" w:tplc="11EAAB74" w:tentative="1">
      <w:start w:val="1"/>
      <w:numFmt w:val="bullet"/>
      <w:lvlText w:val="o"/>
      <w:lvlJc w:val="left"/>
      <w:pPr>
        <w:ind w:left="3600" w:hanging="360"/>
      </w:pPr>
      <w:rPr>
        <w:rFonts w:ascii="Courier New" w:hAnsi="Courier New" w:cs="Courier New" w:hint="default"/>
      </w:rPr>
    </w:lvl>
    <w:lvl w:ilvl="5" w:tplc="F8545D46" w:tentative="1">
      <w:start w:val="1"/>
      <w:numFmt w:val="bullet"/>
      <w:lvlText w:val=""/>
      <w:lvlJc w:val="left"/>
      <w:pPr>
        <w:ind w:left="4320" w:hanging="360"/>
      </w:pPr>
      <w:rPr>
        <w:rFonts w:ascii="Wingdings" w:hAnsi="Wingdings" w:hint="default"/>
      </w:rPr>
    </w:lvl>
    <w:lvl w:ilvl="6" w:tplc="D356347E" w:tentative="1">
      <w:start w:val="1"/>
      <w:numFmt w:val="bullet"/>
      <w:lvlText w:val=""/>
      <w:lvlJc w:val="left"/>
      <w:pPr>
        <w:ind w:left="5040" w:hanging="360"/>
      </w:pPr>
      <w:rPr>
        <w:rFonts w:ascii="Symbol" w:hAnsi="Symbol" w:hint="default"/>
      </w:rPr>
    </w:lvl>
    <w:lvl w:ilvl="7" w:tplc="1FA0C4A2" w:tentative="1">
      <w:start w:val="1"/>
      <w:numFmt w:val="bullet"/>
      <w:lvlText w:val="o"/>
      <w:lvlJc w:val="left"/>
      <w:pPr>
        <w:ind w:left="5760" w:hanging="360"/>
      </w:pPr>
      <w:rPr>
        <w:rFonts w:ascii="Courier New" w:hAnsi="Courier New" w:cs="Courier New" w:hint="default"/>
      </w:rPr>
    </w:lvl>
    <w:lvl w:ilvl="8" w:tplc="1A965B64" w:tentative="1">
      <w:start w:val="1"/>
      <w:numFmt w:val="bullet"/>
      <w:lvlText w:val=""/>
      <w:lvlJc w:val="left"/>
      <w:pPr>
        <w:ind w:left="6480" w:hanging="360"/>
      </w:pPr>
      <w:rPr>
        <w:rFonts w:ascii="Wingdings" w:hAnsi="Wingdings" w:hint="default"/>
      </w:rPr>
    </w:lvl>
  </w:abstractNum>
  <w:abstractNum w:abstractNumId="11" w15:restartNumberingAfterBreak="0">
    <w:nsid w:val="56397F96"/>
    <w:multiLevelType w:val="hybridMultilevel"/>
    <w:tmpl w:val="936C33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6635CEA"/>
    <w:multiLevelType w:val="hybridMultilevel"/>
    <w:tmpl w:val="95E0357A"/>
    <w:lvl w:ilvl="0" w:tplc="14BAA28C">
      <w:start w:val="1"/>
      <w:numFmt w:val="decimal"/>
      <w:lvlText w:val="%1."/>
      <w:lvlJc w:val="left"/>
      <w:pPr>
        <w:ind w:left="13904" w:hanging="360"/>
      </w:pPr>
    </w:lvl>
    <w:lvl w:ilvl="1" w:tplc="3E1AEE7E" w:tentative="1">
      <w:start w:val="1"/>
      <w:numFmt w:val="lowerLetter"/>
      <w:lvlText w:val="%2."/>
      <w:lvlJc w:val="left"/>
      <w:pPr>
        <w:ind w:left="14624" w:hanging="360"/>
      </w:pPr>
    </w:lvl>
    <w:lvl w:ilvl="2" w:tplc="EF08AD1C" w:tentative="1">
      <w:start w:val="1"/>
      <w:numFmt w:val="lowerRoman"/>
      <w:lvlText w:val="%3."/>
      <w:lvlJc w:val="right"/>
      <w:pPr>
        <w:ind w:left="15344" w:hanging="180"/>
      </w:pPr>
    </w:lvl>
    <w:lvl w:ilvl="3" w:tplc="94F896F8" w:tentative="1">
      <w:start w:val="1"/>
      <w:numFmt w:val="decimal"/>
      <w:lvlText w:val="%4."/>
      <w:lvlJc w:val="left"/>
      <w:pPr>
        <w:ind w:left="16064" w:hanging="360"/>
      </w:pPr>
    </w:lvl>
    <w:lvl w:ilvl="4" w:tplc="268C2652" w:tentative="1">
      <w:start w:val="1"/>
      <w:numFmt w:val="lowerLetter"/>
      <w:lvlText w:val="%5."/>
      <w:lvlJc w:val="left"/>
      <w:pPr>
        <w:ind w:left="16784" w:hanging="360"/>
      </w:pPr>
    </w:lvl>
    <w:lvl w:ilvl="5" w:tplc="76EA71DE" w:tentative="1">
      <w:start w:val="1"/>
      <w:numFmt w:val="lowerRoman"/>
      <w:lvlText w:val="%6."/>
      <w:lvlJc w:val="right"/>
      <w:pPr>
        <w:ind w:left="17504" w:hanging="180"/>
      </w:pPr>
    </w:lvl>
    <w:lvl w:ilvl="6" w:tplc="BC4657EE" w:tentative="1">
      <w:start w:val="1"/>
      <w:numFmt w:val="decimal"/>
      <w:lvlText w:val="%7."/>
      <w:lvlJc w:val="left"/>
      <w:pPr>
        <w:ind w:left="18224" w:hanging="360"/>
      </w:pPr>
    </w:lvl>
    <w:lvl w:ilvl="7" w:tplc="A282FC74" w:tentative="1">
      <w:start w:val="1"/>
      <w:numFmt w:val="lowerLetter"/>
      <w:lvlText w:val="%8."/>
      <w:lvlJc w:val="left"/>
      <w:pPr>
        <w:ind w:left="18944" w:hanging="360"/>
      </w:pPr>
    </w:lvl>
    <w:lvl w:ilvl="8" w:tplc="95E27036" w:tentative="1">
      <w:start w:val="1"/>
      <w:numFmt w:val="lowerRoman"/>
      <w:lvlText w:val="%9."/>
      <w:lvlJc w:val="right"/>
      <w:pPr>
        <w:ind w:left="19664" w:hanging="180"/>
      </w:pPr>
    </w:lvl>
  </w:abstractNum>
  <w:abstractNum w:abstractNumId="13" w15:restartNumberingAfterBreak="0">
    <w:nsid w:val="669C3332"/>
    <w:multiLevelType w:val="hybridMultilevel"/>
    <w:tmpl w:val="987EBFFC"/>
    <w:lvl w:ilvl="0" w:tplc="AD062D1A">
      <w:numFmt w:val="bullet"/>
      <w:lvlText w:val="-"/>
      <w:lvlJc w:val="left"/>
      <w:pPr>
        <w:ind w:left="720" w:hanging="360"/>
      </w:pPr>
      <w:rPr>
        <w:rFonts w:ascii="Tahoma" w:eastAsia="Times New Roman" w:hAnsi="Tahoma" w:cs="Tahoma" w:hint="default"/>
      </w:rPr>
    </w:lvl>
    <w:lvl w:ilvl="1" w:tplc="9B26710C" w:tentative="1">
      <w:start w:val="1"/>
      <w:numFmt w:val="bullet"/>
      <w:lvlText w:val="o"/>
      <w:lvlJc w:val="left"/>
      <w:pPr>
        <w:ind w:left="1440" w:hanging="360"/>
      </w:pPr>
      <w:rPr>
        <w:rFonts w:ascii="Courier New" w:hAnsi="Courier New" w:cs="Courier New" w:hint="default"/>
      </w:rPr>
    </w:lvl>
    <w:lvl w:ilvl="2" w:tplc="5F049CAA" w:tentative="1">
      <w:start w:val="1"/>
      <w:numFmt w:val="bullet"/>
      <w:lvlText w:val=""/>
      <w:lvlJc w:val="left"/>
      <w:pPr>
        <w:ind w:left="2160" w:hanging="360"/>
      </w:pPr>
      <w:rPr>
        <w:rFonts w:ascii="Wingdings" w:hAnsi="Wingdings" w:hint="default"/>
      </w:rPr>
    </w:lvl>
    <w:lvl w:ilvl="3" w:tplc="96304622" w:tentative="1">
      <w:start w:val="1"/>
      <w:numFmt w:val="bullet"/>
      <w:lvlText w:val=""/>
      <w:lvlJc w:val="left"/>
      <w:pPr>
        <w:ind w:left="2880" w:hanging="360"/>
      </w:pPr>
      <w:rPr>
        <w:rFonts w:ascii="Symbol" w:hAnsi="Symbol" w:hint="default"/>
      </w:rPr>
    </w:lvl>
    <w:lvl w:ilvl="4" w:tplc="E568487C" w:tentative="1">
      <w:start w:val="1"/>
      <w:numFmt w:val="bullet"/>
      <w:lvlText w:val="o"/>
      <w:lvlJc w:val="left"/>
      <w:pPr>
        <w:ind w:left="3600" w:hanging="360"/>
      </w:pPr>
      <w:rPr>
        <w:rFonts w:ascii="Courier New" w:hAnsi="Courier New" w:cs="Courier New" w:hint="default"/>
      </w:rPr>
    </w:lvl>
    <w:lvl w:ilvl="5" w:tplc="0F825F48" w:tentative="1">
      <w:start w:val="1"/>
      <w:numFmt w:val="bullet"/>
      <w:lvlText w:val=""/>
      <w:lvlJc w:val="left"/>
      <w:pPr>
        <w:ind w:left="4320" w:hanging="360"/>
      </w:pPr>
      <w:rPr>
        <w:rFonts w:ascii="Wingdings" w:hAnsi="Wingdings" w:hint="default"/>
      </w:rPr>
    </w:lvl>
    <w:lvl w:ilvl="6" w:tplc="B6EE6EEE" w:tentative="1">
      <w:start w:val="1"/>
      <w:numFmt w:val="bullet"/>
      <w:lvlText w:val=""/>
      <w:lvlJc w:val="left"/>
      <w:pPr>
        <w:ind w:left="5040" w:hanging="360"/>
      </w:pPr>
      <w:rPr>
        <w:rFonts w:ascii="Symbol" w:hAnsi="Symbol" w:hint="default"/>
      </w:rPr>
    </w:lvl>
    <w:lvl w:ilvl="7" w:tplc="17EE50CA" w:tentative="1">
      <w:start w:val="1"/>
      <w:numFmt w:val="bullet"/>
      <w:lvlText w:val="o"/>
      <w:lvlJc w:val="left"/>
      <w:pPr>
        <w:ind w:left="5760" w:hanging="360"/>
      </w:pPr>
      <w:rPr>
        <w:rFonts w:ascii="Courier New" w:hAnsi="Courier New" w:cs="Courier New" w:hint="default"/>
      </w:rPr>
    </w:lvl>
    <w:lvl w:ilvl="8" w:tplc="D6DA0032" w:tentative="1">
      <w:start w:val="1"/>
      <w:numFmt w:val="bullet"/>
      <w:lvlText w:val=""/>
      <w:lvlJc w:val="left"/>
      <w:pPr>
        <w:ind w:left="6480" w:hanging="360"/>
      </w:pPr>
      <w:rPr>
        <w:rFonts w:ascii="Wingdings" w:hAnsi="Wingdings" w:hint="default"/>
      </w:rPr>
    </w:lvl>
  </w:abstractNum>
  <w:abstractNum w:abstractNumId="14" w15:restartNumberingAfterBreak="0">
    <w:nsid w:val="6BF55AA4"/>
    <w:multiLevelType w:val="hybridMultilevel"/>
    <w:tmpl w:val="C934859C"/>
    <w:lvl w:ilvl="0" w:tplc="5DF02B84">
      <w:start w:val="1"/>
      <w:numFmt w:val="decimal"/>
      <w:lvlText w:val="%1."/>
      <w:lvlJc w:val="left"/>
      <w:pPr>
        <w:ind w:left="780" w:hanging="4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6E1325A3"/>
    <w:multiLevelType w:val="hybridMultilevel"/>
    <w:tmpl w:val="537E87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06B102D"/>
    <w:multiLevelType w:val="hybridMultilevel"/>
    <w:tmpl w:val="5CF23EC8"/>
    <w:lvl w:ilvl="0" w:tplc="DA0C7F7A">
      <w:start w:val="1"/>
      <w:numFmt w:val="bullet"/>
      <w:lvlText w:val=""/>
      <w:lvlJc w:val="left"/>
      <w:pPr>
        <w:ind w:left="720" w:hanging="360"/>
      </w:pPr>
      <w:rPr>
        <w:rFonts w:ascii="Symbol" w:hAnsi="Symbol" w:hint="default"/>
        <w:color w:val="0086BF"/>
      </w:rPr>
    </w:lvl>
    <w:lvl w:ilvl="1" w:tplc="0F2A4200" w:tentative="1">
      <w:start w:val="1"/>
      <w:numFmt w:val="bullet"/>
      <w:lvlText w:val="o"/>
      <w:lvlJc w:val="left"/>
      <w:pPr>
        <w:ind w:left="1440" w:hanging="360"/>
      </w:pPr>
      <w:rPr>
        <w:rFonts w:ascii="Courier New" w:hAnsi="Courier New" w:cs="Courier New" w:hint="default"/>
      </w:rPr>
    </w:lvl>
    <w:lvl w:ilvl="2" w:tplc="6E3EBB8C" w:tentative="1">
      <w:start w:val="1"/>
      <w:numFmt w:val="bullet"/>
      <w:lvlText w:val=""/>
      <w:lvlJc w:val="left"/>
      <w:pPr>
        <w:ind w:left="2160" w:hanging="360"/>
      </w:pPr>
      <w:rPr>
        <w:rFonts w:ascii="Wingdings" w:hAnsi="Wingdings" w:hint="default"/>
      </w:rPr>
    </w:lvl>
    <w:lvl w:ilvl="3" w:tplc="7F847606" w:tentative="1">
      <w:start w:val="1"/>
      <w:numFmt w:val="bullet"/>
      <w:lvlText w:val=""/>
      <w:lvlJc w:val="left"/>
      <w:pPr>
        <w:ind w:left="2880" w:hanging="360"/>
      </w:pPr>
      <w:rPr>
        <w:rFonts w:ascii="Symbol" w:hAnsi="Symbol" w:hint="default"/>
      </w:rPr>
    </w:lvl>
    <w:lvl w:ilvl="4" w:tplc="24AE9F34" w:tentative="1">
      <w:start w:val="1"/>
      <w:numFmt w:val="bullet"/>
      <w:lvlText w:val="o"/>
      <w:lvlJc w:val="left"/>
      <w:pPr>
        <w:ind w:left="3600" w:hanging="360"/>
      </w:pPr>
      <w:rPr>
        <w:rFonts w:ascii="Courier New" w:hAnsi="Courier New" w:cs="Courier New" w:hint="default"/>
      </w:rPr>
    </w:lvl>
    <w:lvl w:ilvl="5" w:tplc="2FB2440E" w:tentative="1">
      <w:start w:val="1"/>
      <w:numFmt w:val="bullet"/>
      <w:lvlText w:val=""/>
      <w:lvlJc w:val="left"/>
      <w:pPr>
        <w:ind w:left="4320" w:hanging="360"/>
      </w:pPr>
      <w:rPr>
        <w:rFonts w:ascii="Wingdings" w:hAnsi="Wingdings" w:hint="default"/>
      </w:rPr>
    </w:lvl>
    <w:lvl w:ilvl="6" w:tplc="18B0789E" w:tentative="1">
      <w:start w:val="1"/>
      <w:numFmt w:val="bullet"/>
      <w:lvlText w:val=""/>
      <w:lvlJc w:val="left"/>
      <w:pPr>
        <w:ind w:left="5040" w:hanging="360"/>
      </w:pPr>
      <w:rPr>
        <w:rFonts w:ascii="Symbol" w:hAnsi="Symbol" w:hint="default"/>
      </w:rPr>
    </w:lvl>
    <w:lvl w:ilvl="7" w:tplc="EBF261DC" w:tentative="1">
      <w:start w:val="1"/>
      <w:numFmt w:val="bullet"/>
      <w:lvlText w:val="o"/>
      <w:lvlJc w:val="left"/>
      <w:pPr>
        <w:ind w:left="5760" w:hanging="360"/>
      </w:pPr>
      <w:rPr>
        <w:rFonts w:ascii="Courier New" w:hAnsi="Courier New" w:cs="Courier New" w:hint="default"/>
      </w:rPr>
    </w:lvl>
    <w:lvl w:ilvl="8" w:tplc="A72820FA" w:tentative="1">
      <w:start w:val="1"/>
      <w:numFmt w:val="bullet"/>
      <w:lvlText w:val=""/>
      <w:lvlJc w:val="left"/>
      <w:pPr>
        <w:ind w:left="6480" w:hanging="360"/>
      </w:pPr>
      <w:rPr>
        <w:rFonts w:ascii="Wingdings" w:hAnsi="Wingdings" w:hint="default"/>
      </w:rPr>
    </w:lvl>
  </w:abstractNum>
  <w:abstractNum w:abstractNumId="17" w15:restartNumberingAfterBreak="0">
    <w:nsid w:val="713262CF"/>
    <w:multiLevelType w:val="hybridMultilevel"/>
    <w:tmpl w:val="E938C586"/>
    <w:lvl w:ilvl="0" w:tplc="98AC9E2A">
      <w:numFmt w:val="bullet"/>
      <w:lvlText w:val="–"/>
      <w:lvlJc w:val="left"/>
      <w:pPr>
        <w:ind w:left="720" w:hanging="360"/>
      </w:pPr>
      <w:rPr>
        <w:rFonts w:ascii="Tahoma" w:eastAsia="Times New Roman" w:hAnsi="Tahoma" w:cs="Tahoma" w:hint="default"/>
      </w:rPr>
    </w:lvl>
    <w:lvl w:ilvl="1" w:tplc="3FF041BC" w:tentative="1">
      <w:start w:val="1"/>
      <w:numFmt w:val="bullet"/>
      <w:lvlText w:val="o"/>
      <w:lvlJc w:val="left"/>
      <w:pPr>
        <w:ind w:left="1440" w:hanging="360"/>
      </w:pPr>
      <w:rPr>
        <w:rFonts w:ascii="Courier New" w:hAnsi="Courier New" w:cs="Courier New" w:hint="default"/>
      </w:rPr>
    </w:lvl>
    <w:lvl w:ilvl="2" w:tplc="1F488BD8" w:tentative="1">
      <w:start w:val="1"/>
      <w:numFmt w:val="bullet"/>
      <w:lvlText w:val=""/>
      <w:lvlJc w:val="left"/>
      <w:pPr>
        <w:ind w:left="2160" w:hanging="360"/>
      </w:pPr>
      <w:rPr>
        <w:rFonts w:ascii="Wingdings" w:hAnsi="Wingdings" w:hint="default"/>
      </w:rPr>
    </w:lvl>
    <w:lvl w:ilvl="3" w:tplc="6F186B32" w:tentative="1">
      <w:start w:val="1"/>
      <w:numFmt w:val="bullet"/>
      <w:lvlText w:val=""/>
      <w:lvlJc w:val="left"/>
      <w:pPr>
        <w:ind w:left="2880" w:hanging="360"/>
      </w:pPr>
      <w:rPr>
        <w:rFonts w:ascii="Symbol" w:hAnsi="Symbol" w:hint="default"/>
      </w:rPr>
    </w:lvl>
    <w:lvl w:ilvl="4" w:tplc="C734AD86" w:tentative="1">
      <w:start w:val="1"/>
      <w:numFmt w:val="bullet"/>
      <w:lvlText w:val="o"/>
      <w:lvlJc w:val="left"/>
      <w:pPr>
        <w:ind w:left="3600" w:hanging="360"/>
      </w:pPr>
      <w:rPr>
        <w:rFonts w:ascii="Courier New" w:hAnsi="Courier New" w:cs="Courier New" w:hint="default"/>
      </w:rPr>
    </w:lvl>
    <w:lvl w:ilvl="5" w:tplc="9700500A" w:tentative="1">
      <w:start w:val="1"/>
      <w:numFmt w:val="bullet"/>
      <w:lvlText w:val=""/>
      <w:lvlJc w:val="left"/>
      <w:pPr>
        <w:ind w:left="4320" w:hanging="360"/>
      </w:pPr>
      <w:rPr>
        <w:rFonts w:ascii="Wingdings" w:hAnsi="Wingdings" w:hint="default"/>
      </w:rPr>
    </w:lvl>
    <w:lvl w:ilvl="6" w:tplc="E9A4C022" w:tentative="1">
      <w:start w:val="1"/>
      <w:numFmt w:val="bullet"/>
      <w:lvlText w:val=""/>
      <w:lvlJc w:val="left"/>
      <w:pPr>
        <w:ind w:left="5040" w:hanging="360"/>
      </w:pPr>
      <w:rPr>
        <w:rFonts w:ascii="Symbol" w:hAnsi="Symbol" w:hint="default"/>
      </w:rPr>
    </w:lvl>
    <w:lvl w:ilvl="7" w:tplc="634CE54C" w:tentative="1">
      <w:start w:val="1"/>
      <w:numFmt w:val="bullet"/>
      <w:lvlText w:val="o"/>
      <w:lvlJc w:val="left"/>
      <w:pPr>
        <w:ind w:left="5760" w:hanging="360"/>
      </w:pPr>
      <w:rPr>
        <w:rFonts w:ascii="Courier New" w:hAnsi="Courier New" w:cs="Courier New" w:hint="default"/>
      </w:rPr>
    </w:lvl>
    <w:lvl w:ilvl="8" w:tplc="0FD26134" w:tentative="1">
      <w:start w:val="1"/>
      <w:numFmt w:val="bullet"/>
      <w:lvlText w:val=""/>
      <w:lvlJc w:val="left"/>
      <w:pPr>
        <w:ind w:left="6480" w:hanging="360"/>
      </w:pPr>
      <w:rPr>
        <w:rFonts w:ascii="Wingdings" w:hAnsi="Wingdings" w:hint="default"/>
      </w:rPr>
    </w:lvl>
  </w:abstractNum>
  <w:abstractNum w:abstractNumId="18" w15:restartNumberingAfterBreak="0">
    <w:nsid w:val="77A96B27"/>
    <w:multiLevelType w:val="hybridMultilevel"/>
    <w:tmpl w:val="AD6212F2"/>
    <w:lvl w:ilvl="0" w:tplc="1EAACA08">
      <w:numFmt w:val="bullet"/>
      <w:lvlText w:val="–"/>
      <w:lvlJc w:val="left"/>
      <w:pPr>
        <w:ind w:left="720" w:hanging="360"/>
      </w:pPr>
      <w:rPr>
        <w:rFonts w:ascii="Tahoma" w:eastAsia="Times New Roman" w:hAnsi="Tahoma" w:cs="Tahoma" w:hint="default"/>
      </w:rPr>
    </w:lvl>
    <w:lvl w:ilvl="1" w:tplc="18F61178" w:tentative="1">
      <w:start w:val="1"/>
      <w:numFmt w:val="bullet"/>
      <w:lvlText w:val="o"/>
      <w:lvlJc w:val="left"/>
      <w:pPr>
        <w:ind w:left="1440" w:hanging="360"/>
      </w:pPr>
      <w:rPr>
        <w:rFonts w:ascii="Courier New" w:hAnsi="Courier New" w:cs="Courier New" w:hint="default"/>
      </w:rPr>
    </w:lvl>
    <w:lvl w:ilvl="2" w:tplc="A62EBC2C" w:tentative="1">
      <w:start w:val="1"/>
      <w:numFmt w:val="bullet"/>
      <w:lvlText w:val=""/>
      <w:lvlJc w:val="left"/>
      <w:pPr>
        <w:ind w:left="2160" w:hanging="360"/>
      </w:pPr>
      <w:rPr>
        <w:rFonts w:ascii="Wingdings" w:hAnsi="Wingdings" w:hint="default"/>
      </w:rPr>
    </w:lvl>
    <w:lvl w:ilvl="3" w:tplc="8D92BB26" w:tentative="1">
      <w:start w:val="1"/>
      <w:numFmt w:val="bullet"/>
      <w:lvlText w:val=""/>
      <w:lvlJc w:val="left"/>
      <w:pPr>
        <w:ind w:left="2880" w:hanging="360"/>
      </w:pPr>
      <w:rPr>
        <w:rFonts w:ascii="Symbol" w:hAnsi="Symbol" w:hint="default"/>
      </w:rPr>
    </w:lvl>
    <w:lvl w:ilvl="4" w:tplc="1D5234B2" w:tentative="1">
      <w:start w:val="1"/>
      <w:numFmt w:val="bullet"/>
      <w:lvlText w:val="o"/>
      <w:lvlJc w:val="left"/>
      <w:pPr>
        <w:ind w:left="3600" w:hanging="360"/>
      </w:pPr>
      <w:rPr>
        <w:rFonts w:ascii="Courier New" w:hAnsi="Courier New" w:cs="Courier New" w:hint="default"/>
      </w:rPr>
    </w:lvl>
    <w:lvl w:ilvl="5" w:tplc="E21E491C" w:tentative="1">
      <w:start w:val="1"/>
      <w:numFmt w:val="bullet"/>
      <w:lvlText w:val=""/>
      <w:lvlJc w:val="left"/>
      <w:pPr>
        <w:ind w:left="4320" w:hanging="360"/>
      </w:pPr>
      <w:rPr>
        <w:rFonts w:ascii="Wingdings" w:hAnsi="Wingdings" w:hint="default"/>
      </w:rPr>
    </w:lvl>
    <w:lvl w:ilvl="6" w:tplc="3C6426D2" w:tentative="1">
      <w:start w:val="1"/>
      <w:numFmt w:val="bullet"/>
      <w:lvlText w:val=""/>
      <w:lvlJc w:val="left"/>
      <w:pPr>
        <w:ind w:left="5040" w:hanging="360"/>
      </w:pPr>
      <w:rPr>
        <w:rFonts w:ascii="Symbol" w:hAnsi="Symbol" w:hint="default"/>
      </w:rPr>
    </w:lvl>
    <w:lvl w:ilvl="7" w:tplc="CCE88BD0" w:tentative="1">
      <w:start w:val="1"/>
      <w:numFmt w:val="bullet"/>
      <w:lvlText w:val="o"/>
      <w:lvlJc w:val="left"/>
      <w:pPr>
        <w:ind w:left="5760" w:hanging="360"/>
      </w:pPr>
      <w:rPr>
        <w:rFonts w:ascii="Courier New" w:hAnsi="Courier New" w:cs="Courier New" w:hint="default"/>
      </w:rPr>
    </w:lvl>
    <w:lvl w:ilvl="8" w:tplc="36142A1E" w:tentative="1">
      <w:start w:val="1"/>
      <w:numFmt w:val="bullet"/>
      <w:lvlText w:val=""/>
      <w:lvlJc w:val="left"/>
      <w:pPr>
        <w:ind w:left="6480" w:hanging="360"/>
      </w:pPr>
      <w:rPr>
        <w:rFonts w:ascii="Wingdings" w:hAnsi="Wingdings" w:hint="default"/>
      </w:rPr>
    </w:lvl>
  </w:abstractNum>
  <w:num w:numId="1" w16cid:durableId="1967269588">
    <w:abstractNumId w:val="18"/>
  </w:num>
  <w:num w:numId="2" w16cid:durableId="306402334">
    <w:abstractNumId w:val="7"/>
  </w:num>
  <w:num w:numId="3" w16cid:durableId="158082639">
    <w:abstractNumId w:val="1"/>
  </w:num>
  <w:num w:numId="4" w16cid:durableId="5526776">
    <w:abstractNumId w:val="16"/>
  </w:num>
  <w:num w:numId="5" w16cid:durableId="348213741">
    <w:abstractNumId w:val="13"/>
  </w:num>
  <w:num w:numId="6" w16cid:durableId="80838197">
    <w:abstractNumId w:val="5"/>
  </w:num>
  <w:num w:numId="7" w16cid:durableId="1892500146">
    <w:abstractNumId w:val="17"/>
  </w:num>
  <w:num w:numId="8" w16cid:durableId="1013921788">
    <w:abstractNumId w:val="10"/>
  </w:num>
  <w:num w:numId="9" w16cid:durableId="483593416">
    <w:abstractNumId w:val="0"/>
  </w:num>
  <w:num w:numId="10" w16cid:durableId="572011677">
    <w:abstractNumId w:val="12"/>
  </w:num>
  <w:num w:numId="11" w16cid:durableId="723598477">
    <w:abstractNumId w:val="3"/>
  </w:num>
  <w:num w:numId="12" w16cid:durableId="1690446733">
    <w:abstractNumId w:val="9"/>
  </w:num>
  <w:num w:numId="13" w16cid:durableId="680397881">
    <w:abstractNumId w:val="8"/>
  </w:num>
  <w:num w:numId="14" w16cid:durableId="334654066">
    <w:abstractNumId w:val="11"/>
  </w:num>
  <w:num w:numId="15" w16cid:durableId="39205172">
    <w:abstractNumId w:val="15"/>
  </w:num>
  <w:num w:numId="16" w16cid:durableId="1843543994">
    <w:abstractNumId w:val="4"/>
  </w:num>
  <w:num w:numId="17" w16cid:durableId="288633119">
    <w:abstractNumId w:val="2"/>
  </w:num>
  <w:num w:numId="18" w16cid:durableId="616716765">
    <w:abstractNumId w:val="14"/>
  </w:num>
  <w:num w:numId="19" w16cid:durableId="7281891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stylePaneSortMethod w:val="0000"/>
  <w:styleLockTheme/>
  <w:styleLockQFSet/>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A4B"/>
    <w:rsid w:val="0000357B"/>
    <w:rsid w:val="00006E48"/>
    <w:rsid w:val="000144A7"/>
    <w:rsid w:val="0002246A"/>
    <w:rsid w:val="00023762"/>
    <w:rsid w:val="000261B3"/>
    <w:rsid w:val="000268E0"/>
    <w:rsid w:val="00031CDA"/>
    <w:rsid w:val="0003463B"/>
    <w:rsid w:val="0003790F"/>
    <w:rsid w:val="00044983"/>
    <w:rsid w:val="00046F4F"/>
    <w:rsid w:val="00047E8F"/>
    <w:rsid w:val="000516E3"/>
    <w:rsid w:val="000566C4"/>
    <w:rsid w:val="00063598"/>
    <w:rsid w:val="0006523D"/>
    <w:rsid w:val="0007101E"/>
    <w:rsid w:val="0008136B"/>
    <w:rsid w:val="00082429"/>
    <w:rsid w:val="00091B34"/>
    <w:rsid w:val="000A6DD6"/>
    <w:rsid w:val="000B5177"/>
    <w:rsid w:val="000B5629"/>
    <w:rsid w:val="000B7703"/>
    <w:rsid w:val="000C1B65"/>
    <w:rsid w:val="000C3F98"/>
    <w:rsid w:val="000D591B"/>
    <w:rsid w:val="000E2A07"/>
    <w:rsid w:val="000E2B79"/>
    <w:rsid w:val="000F2B00"/>
    <w:rsid w:val="001065B1"/>
    <w:rsid w:val="001109E7"/>
    <w:rsid w:val="00113805"/>
    <w:rsid w:val="00116ACA"/>
    <w:rsid w:val="00117146"/>
    <w:rsid w:val="00120089"/>
    <w:rsid w:val="00122961"/>
    <w:rsid w:val="00135944"/>
    <w:rsid w:val="00141D6E"/>
    <w:rsid w:val="001503C5"/>
    <w:rsid w:val="00151C6B"/>
    <w:rsid w:val="00153330"/>
    <w:rsid w:val="00161059"/>
    <w:rsid w:val="0017766F"/>
    <w:rsid w:val="00183074"/>
    <w:rsid w:val="001830F3"/>
    <w:rsid w:val="00184D84"/>
    <w:rsid w:val="0019115C"/>
    <w:rsid w:val="00192583"/>
    <w:rsid w:val="001940FD"/>
    <w:rsid w:val="00197CE9"/>
    <w:rsid w:val="001A1801"/>
    <w:rsid w:val="001A1F85"/>
    <w:rsid w:val="001A5F02"/>
    <w:rsid w:val="001B00A2"/>
    <w:rsid w:val="001B55C8"/>
    <w:rsid w:val="001B709C"/>
    <w:rsid w:val="001C3FB4"/>
    <w:rsid w:val="001D412F"/>
    <w:rsid w:val="001D4A4B"/>
    <w:rsid w:val="001E02DE"/>
    <w:rsid w:val="001E732E"/>
    <w:rsid w:val="0022077D"/>
    <w:rsid w:val="00223986"/>
    <w:rsid w:val="00232C5E"/>
    <w:rsid w:val="00232D84"/>
    <w:rsid w:val="00234F61"/>
    <w:rsid w:val="00240275"/>
    <w:rsid w:val="00246B69"/>
    <w:rsid w:val="00261D8D"/>
    <w:rsid w:val="00266C67"/>
    <w:rsid w:val="00285E94"/>
    <w:rsid w:val="0029250A"/>
    <w:rsid w:val="002974F2"/>
    <w:rsid w:val="002A19AF"/>
    <w:rsid w:val="002A1D51"/>
    <w:rsid w:val="002A5EB5"/>
    <w:rsid w:val="002B4FAE"/>
    <w:rsid w:val="002C3E5F"/>
    <w:rsid w:val="002D1D71"/>
    <w:rsid w:val="002E4AC9"/>
    <w:rsid w:val="002E7579"/>
    <w:rsid w:val="002F174F"/>
    <w:rsid w:val="002F1765"/>
    <w:rsid w:val="002F5C40"/>
    <w:rsid w:val="00307711"/>
    <w:rsid w:val="00310997"/>
    <w:rsid w:val="00313DA3"/>
    <w:rsid w:val="0031449F"/>
    <w:rsid w:val="00316F24"/>
    <w:rsid w:val="00323558"/>
    <w:rsid w:val="00331742"/>
    <w:rsid w:val="0034046E"/>
    <w:rsid w:val="00345AFE"/>
    <w:rsid w:val="00347FB6"/>
    <w:rsid w:val="0035261C"/>
    <w:rsid w:val="00356EF1"/>
    <w:rsid w:val="0037600F"/>
    <w:rsid w:val="00376EEE"/>
    <w:rsid w:val="003819BE"/>
    <w:rsid w:val="00383ED7"/>
    <w:rsid w:val="0039222C"/>
    <w:rsid w:val="00397252"/>
    <w:rsid w:val="003B1243"/>
    <w:rsid w:val="003D016A"/>
    <w:rsid w:val="003F2BF6"/>
    <w:rsid w:val="003F458C"/>
    <w:rsid w:val="00404642"/>
    <w:rsid w:val="00404CC2"/>
    <w:rsid w:val="004058DB"/>
    <w:rsid w:val="004143CD"/>
    <w:rsid w:val="00414BF7"/>
    <w:rsid w:val="004555FF"/>
    <w:rsid w:val="00455F16"/>
    <w:rsid w:val="00456A05"/>
    <w:rsid w:val="00457D80"/>
    <w:rsid w:val="00460346"/>
    <w:rsid w:val="00470C26"/>
    <w:rsid w:val="004731BD"/>
    <w:rsid w:val="004741B4"/>
    <w:rsid w:val="00484CE3"/>
    <w:rsid w:val="00492469"/>
    <w:rsid w:val="00493732"/>
    <w:rsid w:val="00497CD2"/>
    <w:rsid w:val="004A2C20"/>
    <w:rsid w:val="004A7AEA"/>
    <w:rsid w:val="004B3CDE"/>
    <w:rsid w:val="004B5AB8"/>
    <w:rsid w:val="004B5C76"/>
    <w:rsid w:val="004B6FF2"/>
    <w:rsid w:val="004C0CD6"/>
    <w:rsid w:val="004C27F6"/>
    <w:rsid w:val="004C28A6"/>
    <w:rsid w:val="004C300A"/>
    <w:rsid w:val="004C7658"/>
    <w:rsid w:val="004D54C0"/>
    <w:rsid w:val="004D6661"/>
    <w:rsid w:val="004E2F1C"/>
    <w:rsid w:val="004E3DC8"/>
    <w:rsid w:val="004E6238"/>
    <w:rsid w:val="004E7580"/>
    <w:rsid w:val="004F1EFA"/>
    <w:rsid w:val="004F3128"/>
    <w:rsid w:val="0050232E"/>
    <w:rsid w:val="00503966"/>
    <w:rsid w:val="005176ED"/>
    <w:rsid w:val="005208D1"/>
    <w:rsid w:val="00522229"/>
    <w:rsid w:val="00535516"/>
    <w:rsid w:val="0054029A"/>
    <w:rsid w:val="00554055"/>
    <w:rsid w:val="005563B3"/>
    <w:rsid w:val="005570D3"/>
    <w:rsid w:val="005601B6"/>
    <w:rsid w:val="005620B1"/>
    <w:rsid w:val="005762A4"/>
    <w:rsid w:val="0058315F"/>
    <w:rsid w:val="00583652"/>
    <w:rsid w:val="005838AF"/>
    <w:rsid w:val="005839D9"/>
    <w:rsid w:val="00592D05"/>
    <w:rsid w:val="005933A9"/>
    <w:rsid w:val="00594580"/>
    <w:rsid w:val="005A0B93"/>
    <w:rsid w:val="005B0C51"/>
    <w:rsid w:val="005B3DA3"/>
    <w:rsid w:val="005C01D3"/>
    <w:rsid w:val="005C0582"/>
    <w:rsid w:val="005C7D0E"/>
    <w:rsid w:val="005D0417"/>
    <w:rsid w:val="006050A6"/>
    <w:rsid w:val="006106EC"/>
    <w:rsid w:val="00610F0D"/>
    <w:rsid w:val="00611C43"/>
    <w:rsid w:val="006146EB"/>
    <w:rsid w:val="00614A57"/>
    <w:rsid w:val="00614DBC"/>
    <w:rsid w:val="006217A2"/>
    <w:rsid w:val="00624DA2"/>
    <w:rsid w:val="00632159"/>
    <w:rsid w:val="0064456C"/>
    <w:rsid w:val="0065088D"/>
    <w:rsid w:val="00652EAB"/>
    <w:rsid w:val="00660E76"/>
    <w:rsid w:val="006620FA"/>
    <w:rsid w:val="00667C0C"/>
    <w:rsid w:val="0068018B"/>
    <w:rsid w:val="00694E0A"/>
    <w:rsid w:val="006A1323"/>
    <w:rsid w:val="006A62F4"/>
    <w:rsid w:val="006A76FE"/>
    <w:rsid w:val="006B12F5"/>
    <w:rsid w:val="006B35A5"/>
    <w:rsid w:val="006B50F0"/>
    <w:rsid w:val="006C0162"/>
    <w:rsid w:val="006C6B1C"/>
    <w:rsid w:val="006C7831"/>
    <w:rsid w:val="006C7861"/>
    <w:rsid w:val="006D5706"/>
    <w:rsid w:val="006D5878"/>
    <w:rsid w:val="006D5B3B"/>
    <w:rsid w:val="006D6634"/>
    <w:rsid w:val="006E30A7"/>
    <w:rsid w:val="006E4F14"/>
    <w:rsid w:val="006F0635"/>
    <w:rsid w:val="006F29B2"/>
    <w:rsid w:val="006F33F5"/>
    <w:rsid w:val="006F6C5B"/>
    <w:rsid w:val="00701817"/>
    <w:rsid w:val="00707AB4"/>
    <w:rsid w:val="00722031"/>
    <w:rsid w:val="007251E5"/>
    <w:rsid w:val="00734CCD"/>
    <w:rsid w:val="00745E21"/>
    <w:rsid w:val="00746478"/>
    <w:rsid w:val="00747F90"/>
    <w:rsid w:val="00751B6A"/>
    <w:rsid w:val="00752307"/>
    <w:rsid w:val="007526A7"/>
    <w:rsid w:val="00752BD9"/>
    <w:rsid w:val="00771F97"/>
    <w:rsid w:val="00781027"/>
    <w:rsid w:val="0078168E"/>
    <w:rsid w:val="00781E36"/>
    <w:rsid w:val="007932D0"/>
    <w:rsid w:val="007A100D"/>
    <w:rsid w:val="007A1611"/>
    <w:rsid w:val="007A2F15"/>
    <w:rsid w:val="007A4AD5"/>
    <w:rsid w:val="007A63E5"/>
    <w:rsid w:val="007B2334"/>
    <w:rsid w:val="007B530A"/>
    <w:rsid w:val="007C005E"/>
    <w:rsid w:val="007C2C0F"/>
    <w:rsid w:val="007D2793"/>
    <w:rsid w:val="007F594F"/>
    <w:rsid w:val="008146B9"/>
    <w:rsid w:val="00815303"/>
    <w:rsid w:val="008228F9"/>
    <w:rsid w:val="00822D34"/>
    <w:rsid w:val="00823AFC"/>
    <w:rsid w:val="00825BF2"/>
    <w:rsid w:val="00827F5E"/>
    <w:rsid w:val="0083771D"/>
    <w:rsid w:val="008428B0"/>
    <w:rsid w:val="00846203"/>
    <w:rsid w:val="00854B8B"/>
    <w:rsid w:val="00856E5D"/>
    <w:rsid w:val="008646BB"/>
    <w:rsid w:val="0087283D"/>
    <w:rsid w:val="00880000"/>
    <w:rsid w:val="008822EE"/>
    <w:rsid w:val="008858D3"/>
    <w:rsid w:val="008866FF"/>
    <w:rsid w:val="00892E14"/>
    <w:rsid w:val="00896F88"/>
    <w:rsid w:val="00897D92"/>
    <w:rsid w:val="008A2DEB"/>
    <w:rsid w:val="008B0336"/>
    <w:rsid w:val="008B3E9B"/>
    <w:rsid w:val="008C033C"/>
    <w:rsid w:val="008D36EC"/>
    <w:rsid w:val="008E0A23"/>
    <w:rsid w:val="008E76F2"/>
    <w:rsid w:val="008F0E71"/>
    <w:rsid w:val="008F1B3C"/>
    <w:rsid w:val="008F2B85"/>
    <w:rsid w:val="008F6FCE"/>
    <w:rsid w:val="0090315A"/>
    <w:rsid w:val="00912A8B"/>
    <w:rsid w:val="00920CBF"/>
    <w:rsid w:val="009366A5"/>
    <w:rsid w:val="009429A3"/>
    <w:rsid w:val="0095562B"/>
    <w:rsid w:val="00965928"/>
    <w:rsid w:val="00973A70"/>
    <w:rsid w:val="00974464"/>
    <w:rsid w:val="009755AA"/>
    <w:rsid w:val="0098619E"/>
    <w:rsid w:val="00986767"/>
    <w:rsid w:val="00986C6B"/>
    <w:rsid w:val="00987123"/>
    <w:rsid w:val="00990BBA"/>
    <w:rsid w:val="00994485"/>
    <w:rsid w:val="00995A1F"/>
    <w:rsid w:val="009A049A"/>
    <w:rsid w:val="009B50FC"/>
    <w:rsid w:val="009C0B2A"/>
    <w:rsid w:val="009D5544"/>
    <w:rsid w:val="009D59F6"/>
    <w:rsid w:val="009D6443"/>
    <w:rsid w:val="009F3681"/>
    <w:rsid w:val="00A0035F"/>
    <w:rsid w:val="00A055D1"/>
    <w:rsid w:val="00A06A24"/>
    <w:rsid w:val="00A06D7F"/>
    <w:rsid w:val="00A1619B"/>
    <w:rsid w:val="00A22102"/>
    <w:rsid w:val="00A32BE8"/>
    <w:rsid w:val="00A46E8D"/>
    <w:rsid w:val="00A5199D"/>
    <w:rsid w:val="00A53063"/>
    <w:rsid w:val="00A675B8"/>
    <w:rsid w:val="00A7324F"/>
    <w:rsid w:val="00A74C2E"/>
    <w:rsid w:val="00A76584"/>
    <w:rsid w:val="00A91015"/>
    <w:rsid w:val="00A94708"/>
    <w:rsid w:val="00A94A17"/>
    <w:rsid w:val="00AA2173"/>
    <w:rsid w:val="00AA478D"/>
    <w:rsid w:val="00AA5211"/>
    <w:rsid w:val="00AB303F"/>
    <w:rsid w:val="00AC5B6C"/>
    <w:rsid w:val="00AC7D6C"/>
    <w:rsid w:val="00AD3A68"/>
    <w:rsid w:val="00AD5A59"/>
    <w:rsid w:val="00AF3C65"/>
    <w:rsid w:val="00AF6FDF"/>
    <w:rsid w:val="00B0766D"/>
    <w:rsid w:val="00B15ED6"/>
    <w:rsid w:val="00B21CB1"/>
    <w:rsid w:val="00B25638"/>
    <w:rsid w:val="00B367F1"/>
    <w:rsid w:val="00B43FF0"/>
    <w:rsid w:val="00B46C75"/>
    <w:rsid w:val="00B527EA"/>
    <w:rsid w:val="00B60B36"/>
    <w:rsid w:val="00B628ED"/>
    <w:rsid w:val="00B72A2C"/>
    <w:rsid w:val="00B76712"/>
    <w:rsid w:val="00B77DF6"/>
    <w:rsid w:val="00B843CB"/>
    <w:rsid w:val="00B859EC"/>
    <w:rsid w:val="00B85FA2"/>
    <w:rsid w:val="00B86609"/>
    <w:rsid w:val="00B94879"/>
    <w:rsid w:val="00B96D7F"/>
    <w:rsid w:val="00BA2E2D"/>
    <w:rsid w:val="00BA3F8B"/>
    <w:rsid w:val="00BA61E8"/>
    <w:rsid w:val="00BB5547"/>
    <w:rsid w:val="00BD1A33"/>
    <w:rsid w:val="00BD3E06"/>
    <w:rsid w:val="00BD7A5D"/>
    <w:rsid w:val="00C00E03"/>
    <w:rsid w:val="00C022BE"/>
    <w:rsid w:val="00C02989"/>
    <w:rsid w:val="00C15412"/>
    <w:rsid w:val="00C210A7"/>
    <w:rsid w:val="00C23C3D"/>
    <w:rsid w:val="00C27172"/>
    <w:rsid w:val="00C308C1"/>
    <w:rsid w:val="00C309E0"/>
    <w:rsid w:val="00C3189A"/>
    <w:rsid w:val="00C3349D"/>
    <w:rsid w:val="00C334DF"/>
    <w:rsid w:val="00C373A3"/>
    <w:rsid w:val="00C37CB7"/>
    <w:rsid w:val="00C41774"/>
    <w:rsid w:val="00C42607"/>
    <w:rsid w:val="00C44452"/>
    <w:rsid w:val="00C71E71"/>
    <w:rsid w:val="00C75996"/>
    <w:rsid w:val="00C95C99"/>
    <w:rsid w:val="00CA5E7E"/>
    <w:rsid w:val="00CA6E13"/>
    <w:rsid w:val="00CA7240"/>
    <w:rsid w:val="00CB1A6A"/>
    <w:rsid w:val="00CB351F"/>
    <w:rsid w:val="00CC4208"/>
    <w:rsid w:val="00CD0C83"/>
    <w:rsid w:val="00CD567A"/>
    <w:rsid w:val="00CE122E"/>
    <w:rsid w:val="00CF1F92"/>
    <w:rsid w:val="00D02B1B"/>
    <w:rsid w:val="00D03E77"/>
    <w:rsid w:val="00D15BFE"/>
    <w:rsid w:val="00D36167"/>
    <w:rsid w:val="00D478F0"/>
    <w:rsid w:val="00D51A4C"/>
    <w:rsid w:val="00D520F5"/>
    <w:rsid w:val="00D522B4"/>
    <w:rsid w:val="00D54A42"/>
    <w:rsid w:val="00D56A8C"/>
    <w:rsid w:val="00D74FBB"/>
    <w:rsid w:val="00D766CD"/>
    <w:rsid w:val="00D84A1B"/>
    <w:rsid w:val="00D958D3"/>
    <w:rsid w:val="00D960C2"/>
    <w:rsid w:val="00D9792E"/>
    <w:rsid w:val="00DB022A"/>
    <w:rsid w:val="00DB19B9"/>
    <w:rsid w:val="00DB2BCD"/>
    <w:rsid w:val="00DB6218"/>
    <w:rsid w:val="00DD692B"/>
    <w:rsid w:val="00E03768"/>
    <w:rsid w:val="00E06A07"/>
    <w:rsid w:val="00E1243C"/>
    <w:rsid w:val="00E2539B"/>
    <w:rsid w:val="00E254C8"/>
    <w:rsid w:val="00E26D72"/>
    <w:rsid w:val="00E26E2E"/>
    <w:rsid w:val="00E35278"/>
    <w:rsid w:val="00E37326"/>
    <w:rsid w:val="00E37960"/>
    <w:rsid w:val="00E37D1E"/>
    <w:rsid w:val="00E41BB2"/>
    <w:rsid w:val="00E41D24"/>
    <w:rsid w:val="00E43940"/>
    <w:rsid w:val="00E4588E"/>
    <w:rsid w:val="00E52390"/>
    <w:rsid w:val="00E5680F"/>
    <w:rsid w:val="00E57937"/>
    <w:rsid w:val="00E63AA4"/>
    <w:rsid w:val="00E64A0C"/>
    <w:rsid w:val="00E64CA3"/>
    <w:rsid w:val="00E654C3"/>
    <w:rsid w:val="00E66312"/>
    <w:rsid w:val="00E722ED"/>
    <w:rsid w:val="00E728D8"/>
    <w:rsid w:val="00E77D3D"/>
    <w:rsid w:val="00E81D53"/>
    <w:rsid w:val="00E84362"/>
    <w:rsid w:val="00E944C0"/>
    <w:rsid w:val="00E9571D"/>
    <w:rsid w:val="00EA0962"/>
    <w:rsid w:val="00EA2D8B"/>
    <w:rsid w:val="00EC0D24"/>
    <w:rsid w:val="00EE0C08"/>
    <w:rsid w:val="00EE15FC"/>
    <w:rsid w:val="00EE3FF4"/>
    <w:rsid w:val="00EF5710"/>
    <w:rsid w:val="00F11F0B"/>
    <w:rsid w:val="00F125B3"/>
    <w:rsid w:val="00F21BD4"/>
    <w:rsid w:val="00F32C4B"/>
    <w:rsid w:val="00F3797F"/>
    <w:rsid w:val="00F4042E"/>
    <w:rsid w:val="00F47B17"/>
    <w:rsid w:val="00F55159"/>
    <w:rsid w:val="00F62ED9"/>
    <w:rsid w:val="00F65FB5"/>
    <w:rsid w:val="00F74E5D"/>
    <w:rsid w:val="00F77859"/>
    <w:rsid w:val="00F82CF3"/>
    <w:rsid w:val="00F82DE8"/>
    <w:rsid w:val="00F84360"/>
    <w:rsid w:val="00F866EC"/>
    <w:rsid w:val="00F94B1C"/>
    <w:rsid w:val="00F95D41"/>
    <w:rsid w:val="00FA1059"/>
    <w:rsid w:val="00FB01AA"/>
    <w:rsid w:val="00FB179D"/>
    <w:rsid w:val="00FB31A7"/>
    <w:rsid w:val="00FB5FC7"/>
    <w:rsid w:val="00FB785A"/>
    <w:rsid w:val="00FC0BEB"/>
    <w:rsid w:val="00FC17DE"/>
    <w:rsid w:val="00FC383C"/>
    <w:rsid w:val="00FC7952"/>
    <w:rsid w:val="00FD371E"/>
    <w:rsid w:val="00FF1F7B"/>
    <w:rsid w:val="00FF2276"/>
    <w:rsid w:val="00FF3BD2"/>
    <w:rsid w:val="00FF6D7E"/>
    <w:rsid w:val="00FF782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F612E"/>
  <w15:docId w15:val="{3F58825B-618A-4E8E-B245-1E8F2EF3B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173"/>
    <w:rPr>
      <w:rFonts w:eastAsia="Times New Roman" w:cs="Times New Roman"/>
      <w:sz w:val="20"/>
      <w:szCs w:val="20"/>
      <w:lang w:val="en-US"/>
    </w:rPr>
  </w:style>
  <w:style w:type="paragraph" w:styleId="Heading1">
    <w:name w:val="heading 1"/>
    <w:basedOn w:val="Normal"/>
    <w:next w:val="Normal"/>
    <w:link w:val="Heading1Char"/>
    <w:uiPriority w:val="9"/>
    <w:qFormat/>
    <w:rsid w:val="007856B8"/>
    <w:pPr>
      <w:keepNext/>
      <w:keepLines/>
      <w:spacing w:before="480"/>
      <w:outlineLvl w:val="0"/>
    </w:pPr>
    <w:rPr>
      <w:rFonts w:ascii="Arial" w:eastAsiaTheme="majorEastAsia" w:hAnsi="Arial" w:cstheme="majorBidi"/>
      <w:b/>
      <w:bCs/>
      <w:sz w:val="28"/>
      <w:szCs w:val="28"/>
      <w:lang w:val="sv-SE"/>
    </w:rPr>
  </w:style>
  <w:style w:type="paragraph" w:styleId="Heading2">
    <w:name w:val="heading 2"/>
    <w:basedOn w:val="Normal"/>
    <w:next w:val="Normal"/>
    <w:link w:val="Heading2Char"/>
    <w:uiPriority w:val="9"/>
    <w:unhideWhenUsed/>
    <w:qFormat/>
    <w:rsid w:val="007856B8"/>
    <w:pPr>
      <w:keepNext/>
      <w:keepLines/>
      <w:spacing w:before="200"/>
      <w:outlineLvl w:val="1"/>
    </w:pPr>
    <w:rPr>
      <w:rFonts w:ascii="Arial" w:eastAsiaTheme="majorEastAsia" w:hAnsi="Arial" w:cstheme="majorBidi"/>
      <w:b/>
      <w:bCs/>
      <w:sz w:val="26"/>
      <w:szCs w:val="26"/>
      <w:lang w:val="sv-SE"/>
    </w:rPr>
  </w:style>
  <w:style w:type="paragraph" w:styleId="Heading3">
    <w:name w:val="heading 3"/>
    <w:basedOn w:val="Normal"/>
    <w:next w:val="Normal"/>
    <w:link w:val="Heading3Char"/>
    <w:uiPriority w:val="9"/>
    <w:unhideWhenUsed/>
    <w:qFormat/>
    <w:rsid w:val="007856B8"/>
    <w:pPr>
      <w:keepNext/>
      <w:keepLines/>
      <w:spacing w:before="200"/>
      <w:outlineLvl w:val="2"/>
    </w:pPr>
    <w:rPr>
      <w:rFonts w:ascii="Arial" w:eastAsiaTheme="majorEastAsia" w:hAnsi="Arial" w:cstheme="majorBidi"/>
      <w:b/>
      <w:bCs/>
      <w:sz w:val="22"/>
      <w:szCs w:val="22"/>
      <w:lang w:val="sv-SE"/>
    </w:rPr>
  </w:style>
  <w:style w:type="paragraph" w:styleId="Heading4">
    <w:name w:val="heading 4"/>
    <w:basedOn w:val="Normal"/>
    <w:next w:val="Normal"/>
    <w:link w:val="Heading4Char"/>
    <w:uiPriority w:val="9"/>
    <w:semiHidden/>
    <w:unhideWhenUsed/>
    <w:qFormat/>
    <w:rsid w:val="007856B8"/>
    <w:pPr>
      <w:keepNext/>
      <w:keepLines/>
      <w:spacing w:before="200"/>
      <w:outlineLvl w:val="3"/>
    </w:pPr>
    <w:rPr>
      <w:rFonts w:ascii="Arial" w:eastAsiaTheme="majorEastAsia" w:hAnsi="Arial" w:cstheme="majorBidi"/>
      <w:b/>
      <w:bCs/>
      <w:i/>
      <w:iCs/>
      <w:sz w:val="22"/>
      <w:szCs w:val="22"/>
      <w:lang w:val="sv-SE"/>
    </w:rPr>
  </w:style>
  <w:style w:type="paragraph" w:styleId="Heading7">
    <w:name w:val="heading 7"/>
    <w:basedOn w:val="Normal"/>
    <w:next w:val="Normal"/>
    <w:link w:val="Heading7Char"/>
    <w:qFormat/>
    <w:rsid w:val="00543173"/>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856B8"/>
    <w:pPr>
      <w:pBdr>
        <w:bottom w:val="single" w:sz="8" w:space="4" w:color="auto"/>
      </w:pBdr>
      <w:spacing w:after="300"/>
      <w:contextualSpacing/>
    </w:pPr>
    <w:rPr>
      <w:rFonts w:ascii="Arial" w:eastAsiaTheme="majorEastAsia" w:hAnsi="Arial" w:cstheme="majorBidi"/>
      <w:spacing w:val="5"/>
      <w:kern w:val="28"/>
      <w:sz w:val="52"/>
      <w:szCs w:val="52"/>
      <w:lang w:val="sv-SE"/>
    </w:rPr>
  </w:style>
  <w:style w:type="character" w:customStyle="1" w:styleId="TitleChar">
    <w:name w:val="Title Char"/>
    <w:basedOn w:val="DefaultParagraphFont"/>
    <w:link w:val="Title"/>
    <w:uiPriority w:val="10"/>
    <w:rsid w:val="007856B8"/>
    <w:rPr>
      <w:rFonts w:ascii="Arial" w:eastAsiaTheme="majorEastAsia" w:hAnsi="Arial" w:cstheme="majorBidi"/>
      <w:spacing w:val="5"/>
      <w:kern w:val="28"/>
      <w:sz w:val="52"/>
      <w:szCs w:val="52"/>
    </w:rPr>
  </w:style>
  <w:style w:type="character" w:customStyle="1" w:styleId="Heading1Char">
    <w:name w:val="Heading 1 Char"/>
    <w:basedOn w:val="DefaultParagraphFont"/>
    <w:link w:val="Heading1"/>
    <w:uiPriority w:val="9"/>
    <w:rsid w:val="007856B8"/>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7856B8"/>
    <w:rPr>
      <w:rFonts w:ascii="Arial" w:eastAsiaTheme="majorEastAsia" w:hAnsi="Arial" w:cstheme="majorBidi"/>
      <w:b/>
      <w:bCs/>
      <w:sz w:val="26"/>
      <w:szCs w:val="26"/>
    </w:rPr>
  </w:style>
  <w:style w:type="character" w:customStyle="1" w:styleId="Heading3Char">
    <w:name w:val="Heading 3 Char"/>
    <w:basedOn w:val="DefaultParagraphFont"/>
    <w:link w:val="Heading3"/>
    <w:uiPriority w:val="9"/>
    <w:rsid w:val="007856B8"/>
    <w:rPr>
      <w:rFonts w:ascii="Arial" w:eastAsiaTheme="majorEastAsia" w:hAnsi="Arial" w:cstheme="majorBidi"/>
      <w:b/>
      <w:bCs/>
    </w:rPr>
  </w:style>
  <w:style w:type="character" w:customStyle="1" w:styleId="Heading4Char">
    <w:name w:val="Heading 4 Char"/>
    <w:basedOn w:val="DefaultParagraphFont"/>
    <w:link w:val="Heading4"/>
    <w:uiPriority w:val="9"/>
    <w:semiHidden/>
    <w:rsid w:val="007856B8"/>
    <w:rPr>
      <w:rFonts w:ascii="Arial" w:eastAsiaTheme="majorEastAsia" w:hAnsi="Arial" w:cstheme="majorBidi"/>
      <w:b/>
      <w:bCs/>
      <w:i/>
      <w:iCs/>
    </w:rPr>
  </w:style>
  <w:style w:type="character" w:styleId="IntenseEmphasis">
    <w:name w:val="Intense Emphasis"/>
    <w:basedOn w:val="DefaultParagraphFont"/>
    <w:uiPriority w:val="21"/>
    <w:qFormat/>
    <w:rsid w:val="007856B8"/>
    <w:rPr>
      <w:b/>
      <w:bCs/>
      <w:i/>
      <w:iCs/>
      <w:color w:val="auto"/>
    </w:rPr>
  </w:style>
  <w:style w:type="paragraph" w:styleId="IntenseQuote">
    <w:name w:val="Intense Quote"/>
    <w:basedOn w:val="Normal"/>
    <w:next w:val="Normal"/>
    <w:link w:val="IntenseQuoteChar"/>
    <w:uiPriority w:val="30"/>
    <w:qFormat/>
    <w:rsid w:val="007856B8"/>
    <w:pPr>
      <w:pBdr>
        <w:bottom w:val="single" w:sz="4" w:space="4" w:color="auto"/>
      </w:pBdr>
      <w:spacing w:before="200" w:after="280"/>
      <w:ind w:left="936" w:right="936"/>
    </w:pPr>
    <w:rPr>
      <w:rFonts w:eastAsiaTheme="minorHAnsi" w:cstheme="minorBidi"/>
      <w:b/>
      <w:bCs/>
      <w:i/>
      <w:iCs/>
      <w:sz w:val="22"/>
      <w:szCs w:val="22"/>
      <w:lang w:val="sv-SE"/>
    </w:rPr>
  </w:style>
  <w:style w:type="character" w:customStyle="1" w:styleId="IntenseQuoteChar">
    <w:name w:val="Intense Quote Char"/>
    <w:basedOn w:val="DefaultParagraphFont"/>
    <w:link w:val="IntenseQuote"/>
    <w:uiPriority w:val="30"/>
    <w:rsid w:val="007856B8"/>
    <w:rPr>
      <w:b/>
      <w:bCs/>
      <w:i/>
      <w:iCs/>
    </w:rPr>
  </w:style>
  <w:style w:type="paragraph" w:styleId="Subtitle">
    <w:name w:val="Subtitle"/>
    <w:basedOn w:val="Normal"/>
    <w:next w:val="Normal"/>
    <w:link w:val="SubtitleChar"/>
    <w:uiPriority w:val="11"/>
    <w:qFormat/>
    <w:rsid w:val="007856B8"/>
    <w:pPr>
      <w:numPr>
        <w:ilvl w:val="1"/>
      </w:numPr>
    </w:pPr>
    <w:rPr>
      <w:rFonts w:ascii="Arial" w:eastAsiaTheme="majorEastAsia" w:hAnsi="Arial" w:cstheme="majorBidi"/>
      <w:i/>
      <w:iCs/>
      <w:spacing w:val="15"/>
      <w:sz w:val="24"/>
      <w:szCs w:val="24"/>
      <w:lang w:val="sv-SE"/>
    </w:rPr>
  </w:style>
  <w:style w:type="character" w:customStyle="1" w:styleId="SubtitleChar">
    <w:name w:val="Subtitle Char"/>
    <w:basedOn w:val="DefaultParagraphFont"/>
    <w:link w:val="Subtitle"/>
    <w:uiPriority w:val="11"/>
    <w:rsid w:val="007856B8"/>
    <w:rPr>
      <w:rFonts w:ascii="Arial" w:eastAsiaTheme="majorEastAsia" w:hAnsi="Arial" w:cstheme="majorBidi"/>
      <w:i/>
      <w:iCs/>
      <w:spacing w:val="15"/>
      <w:sz w:val="24"/>
      <w:szCs w:val="24"/>
    </w:rPr>
  </w:style>
  <w:style w:type="paragraph" w:styleId="Header">
    <w:name w:val="header"/>
    <w:basedOn w:val="Normal"/>
    <w:link w:val="HeaderChar"/>
    <w:unhideWhenUsed/>
    <w:rsid w:val="00463759"/>
    <w:pPr>
      <w:tabs>
        <w:tab w:val="center" w:pos="4536"/>
        <w:tab w:val="right" w:pos="9072"/>
      </w:tabs>
    </w:pPr>
    <w:rPr>
      <w:rFonts w:eastAsiaTheme="minorHAnsi" w:cstheme="minorBidi"/>
      <w:sz w:val="22"/>
      <w:szCs w:val="22"/>
      <w:lang w:val="sv-SE"/>
    </w:rPr>
  </w:style>
  <w:style w:type="character" w:customStyle="1" w:styleId="HeaderChar">
    <w:name w:val="Header Char"/>
    <w:basedOn w:val="DefaultParagraphFont"/>
    <w:link w:val="Header"/>
    <w:rsid w:val="00463759"/>
  </w:style>
  <w:style w:type="paragraph" w:styleId="Footer">
    <w:name w:val="footer"/>
    <w:basedOn w:val="Normal"/>
    <w:link w:val="FooterChar"/>
    <w:uiPriority w:val="99"/>
    <w:unhideWhenUsed/>
    <w:rsid w:val="00463759"/>
    <w:pPr>
      <w:tabs>
        <w:tab w:val="center" w:pos="4536"/>
        <w:tab w:val="right" w:pos="9072"/>
      </w:tabs>
    </w:pPr>
    <w:rPr>
      <w:rFonts w:eastAsiaTheme="minorHAnsi" w:cstheme="minorBidi"/>
      <w:sz w:val="22"/>
      <w:szCs w:val="22"/>
      <w:lang w:val="sv-SE"/>
    </w:rPr>
  </w:style>
  <w:style w:type="character" w:customStyle="1" w:styleId="FooterChar">
    <w:name w:val="Footer Char"/>
    <w:basedOn w:val="DefaultParagraphFont"/>
    <w:link w:val="Footer"/>
    <w:uiPriority w:val="99"/>
    <w:rsid w:val="00463759"/>
  </w:style>
  <w:style w:type="paragraph" w:styleId="BalloonText">
    <w:name w:val="Balloon Text"/>
    <w:basedOn w:val="Normal"/>
    <w:link w:val="BalloonTextChar"/>
    <w:uiPriority w:val="99"/>
    <w:semiHidden/>
    <w:unhideWhenUsed/>
    <w:rsid w:val="00463759"/>
    <w:rPr>
      <w:rFonts w:ascii="Tahoma" w:eastAsiaTheme="minorHAnsi" w:hAnsi="Tahoma" w:cs="Tahoma"/>
      <w:sz w:val="16"/>
      <w:szCs w:val="16"/>
      <w:lang w:val="sv-SE"/>
    </w:rPr>
  </w:style>
  <w:style w:type="character" w:customStyle="1" w:styleId="BalloonTextChar">
    <w:name w:val="Balloon Text Char"/>
    <w:basedOn w:val="DefaultParagraphFont"/>
    <w:link w:val="BalloonText"/>
    <w:uiPriority w:val="99"/>
    <w:semiHidden/>
    <w:rsid w:val="00463759"/>
    <w:rPr>
      <w:rFonts w:ascii="Tahoma" w:hAnsi="Tahoma" w:cs="Tahoma"/>
      <w:sz w:val="16"/>
      <w:szCs w:val="16"/>
    </w:rPr>
  </w:style>
  <w:style w:type="character" w:styleId="PlaceholderText">
    <w:name w:val="Placeholder Text"/>
    <w:basedOn w:val="DefaultParagraphFont"/>
    <w:uiPriority w:val="99"/>
    <w:semiHidden/>
    <w:rsid w:val="00812092"/>
    <w:rPr>
      <w:color w:val="808080"/>
    </w:rPr>
  </w:style>
  <w:style w:type="table" w:styleId="TableGrid">
    <w:name w:val="Table Grid"/>
    <w:basedOn w:val="TableNormal"/>
    <w:rsid w:val="00812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s">
    <w:name w:val="Adress"/>
    <w:basedOn w:val="Normal"/>
    <w:rsid w:val="00194AAF"/>
    <w:rPr>
      <w:rFonts w:ascii="Arial" w:eastAsiaTheme="minorHAnsi" w:hAnsi="Arial" w:cs="Arial"/>
    </w:rPr>
  </w:style>
  <w:style w:type="character" w:customStyle="1" w:styleId="Heading7Char">
    <w:name w:val="Heading 7 Char"/>
    <w:basedOn w:val="DefaultParagraphFont"/>
    <w:link w:val="Heading7"/>
    <w:rsid w:val="00543173"/>
    <w:rPr>
      <w:rFonts w:eastAsia="Times New Roman" w:cs="Times New Roman"/>
      <w:sz w:val="24"/>
      <w:szCs w:val="24"/>
      <w:lang w:val="en-US"/>
    </w:rPr>
  </w:style>
  <w:style w:type="character" w:styleId="Hyperlink">
    <w:name w:val="Hyperlink"/>
    <w:basedOn w:val="DefaultParagraphFont"/>
    <w:uiPriority w:val="99"/>
    <w:rsid w:val="00543173"/>
    <w:rPr>
      <w:color w:val="0000FF"/>
      <w:u w:val="single"/>
    </w:rPr>
  </w:style>
  <w:style w:type="paragraph" w:styleId="BodyText2">
    <w:name w:val="Body Text 2"/>
    <w:basedOn w:val="Normal"/>
    <w:link w:val="BodyText2Char"/>
    <w:rsid w:val="00543173"/>
    <w:rPr>
      <w:sz w:val="22"/>
      <w:lang w:val="sv-SE"/>
    </w:rPr>
  </w:style>
  <w:style w:type="character" w:customStyle="1" w:styleId="BodyText2Char">
    <w:name w:val="Body Text 2 Char"/>
    <w:basedOn w:val="DefaultParagraphFont"/>
    <w:link w:val="BodyText2"/>
    <w:rsid w:val="00543173"/>
    <w:rPr>
      <w:rFonts w:eastAsia="Times New Roman" w:cs="Times New Roman"/>
      <w:szCs w:val="20"/>
    </w:rPr>
  </w:style>
  <w:style w:type="paragraph" w:customStyle="1" w:styleId="Paragraph">
    <w:name w:val="Paragraph"/>
    <w:basedOn w:val="Normal"/>
    <w:rsid w:val="00543173"/>
    <w:pPr>
      <w:autoSpaceDE w:val="0"/>
      <w:autoSpaceDN w:val="0"/>
      <w:spacing w:line="240" w:lineRule="atLeast"/>
    </w:pPr>
    <w:rPr>
      <w:rFonts w:ascii="Times" w:hAnsi="Times"/>
      <w:sz w:val="22"/>
    </w:rPr>
  </w:style>
  <w:style w:type="character" w:styleId="Strong">
    <w:name w:val="Strong"/>
    <w:basedOn w:val="DefaultParagraphFont"/>
    <w:qFormat/>
    <w:rsid w:val="00543173"/>
    <w:rPr>
      <w:b/>
      <w:bCs/>
    </w:rPr>
  </w:style>
  <w:style w:type="character" w:customStyle="1" w:styleId="apple-converted-space">
    <w:name w:val="apple-converted-space"/>
    <w:basedOn w:val="DefaultParagraphFont"/>
    <w:rsid w:val="00543173"/>
  </w:style>
  <w:style w:type="character" w:styleId="FollowedHyperlink">
    <w:name w:val="FollowedHyperlink"/>
    <w:basedOn w:val="DefaultParagraphFont"/>
    <w:rsid w:val="00B2651F"/>
    <w:rPr>
      <w:color w:val="800080"/>
      <w:u w:val="single"/>
    </w:rPr>
  </w:style>
  <w:style w:type="paragraph" w:customStyle="1" w:styleId="paragraph0">
    <w:name w:val="paragraph"/>
    <w:basedOn w:val="Normal"/>
    <w:rsid w:val="00B2651F"/>
    <w:pPr>
      <w:spacing w:before="100" w:beforeAutospacing="1" w:after="100" w:afterAutospacing="1"/>
    </w:pPr>
    <w:rPr>
      <w:rFonts w:ascii="Arial" w:eastAsia="SimSun" w:hAnsi="Arial" w:cs="Arial"/>
      <w:color w:val="000000"/>
      <w:sz w:val="18"/>
      <w:szCs w:val="18"/>
      <w:lang w:eastAsia="zh-CN"/>
    </w:rPr>
  </w:style>
  <w:style w:type="paragraph" w:styleId="HTMLPreformatted">
    <w:name w:val="HTML Preformatted"/>
    <w:basedOn w:val="Normal"/>
    <w:link w:val="HTMLPreformattedChar"/>
    <w:uiPriority w:val="99"/>
    <w:semiHidden/>
    <w:unhideWhenUsed/>
    <w:rsid w:val="00730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zh-CN"/>
    </w:rPr>
  </w:style>
  <w:style w:type="character" w:customStyle="1" w:styleId="HTMLPreformattedChar">
    <w:name w:val="HTML Preformatted Char"/>
    <w:basedOn w:val="DefaultParagraphFont"/>
    <w:link w:val="HTMLPreformatted"/>
    <w:uiPriority w:val="99"/>
    <w:semiHidden/>
    <w:rsid w:val="007304E1"/>
    <w:rPr>
      <w:rFonts w:ascii="Courier New" w:eastAsia="Times New Roman" w:hAnsi="Courier New" w:cs="Courier New"/>
      <w:sz w:val="20"/>
      <w:szCs w:val="20"/>
      <w:lang w:val="en-US" w:eastAsia="zh-CN"/>
    </w:rPr>
  </w:style>
  <w:style w:type="paragraph" w:styleId="NormalWeb">
    <w:name w:val="Normal (Web)"/>
    <w:basedOn w:val="Normal"/>
    <w:uiPriority w:val="99"/>
    <w:unhideWhenUsed/>
    <w:rsid w:val="00711C71"/>
    <w:pPr>
      <w:spacing w:before="100" w:beforeAutospacing="1" w:after="100" w:afterAutospacing="1"/>
    </w:pPr>
    <w:rPr>
      <w:sz w:val="24"/>
      <w:szCs w:val="24"/>
      <w:lang w:val="sv-SE" w:eastAsia="ja-JP"/>
    </w:rPr>
  </w:style>
  <w:style w:type="paragraph" w:customStyle="1" w:styleId="Default">
    <w:name w:val="Default"/>
    <w:rsid w:val="002C0F00"/>
    <w:pPr>
      <w:autoSpaceDE w:val="0"/>
      <w:autoSpaceDN w:val="0"/>
      <w:adjustRightInd w:val="0"/>
    </w:pPr>
    <w:rPr>
      <w:rFonts w:ascii="Garamond" w:hAnsi="Garamond" w:cs="Garamond"/>
      <w:color w:val="000000"/>
      <w:sz w:val="24"/>
      <w:szCs w:val="24"/>
    </w:rPr>
  </w:style>
  <w:style w:type="character" w:styleId="CommentReference">
    <w:name w:val="annotation reference"/>
    <w:basedOn w:val="DefaultParagraphFont"/>
    <w:uiPriority w:val="99"/>
    <w:semiHidden/>
    <w:unhideWhenUsed/>
    <w:rsid w:val="00EC1FDF"/>
    <w:rPr>
      <w:sz w:val="16"/>
      <w:szCs w:val="16"/>
    </w:rPr>
  </w:style>
  <w:style w:type="paragraph" w:styleId="CommentText">
    <w:name w:val="annotation text"/>
    <w:basedOn w:val="Normal"/>
    <w:link w:val="CommentTextChar"/>
    <w:uiPriority w:val="99"/>
    <w:semiHidden/>
    <w:unhideWhenUsed/>
    <w:rsid w:val="00EC1FDF"/>
  </w:style>
  <w:style w:type="character" w:customStyle="1" w:styleId="CommentTextChar">
    <w:name w:val="Comment Text Char"/>
    <w:basedOn w:val="DefaultParagraphFont"/>
    <w:link w:val="CommentText"/>
    <w:uiPriority w:val="99"/>
    <w:semiHidden/>
    <w:rsid w:val="00EC1FDF"/>
    <w:rPr>
      <w:rFonts w:eastAsia="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EC1FDF"/>
    <w:rPr>
      <w:b/>
      <w:bCs/>
    </w:rPr>
  </w:style>
  <w:style w:type="character" w:customStyle="1" w:styleId="CommentSubjectChar">
    <w:name w:val="Comment Subject Char"/>
    <w:basedOn w:val="CommentTextChar"/>
    <w:link w:val="CommentSubject"/>
    <w:uiPriority w:val="99"/>
    <w:semiHidden/>
    <w:rsid w:val="00EC1FDF"/>
    <w:rPr>
      <w:rFonts w:eastAsia="Times New Roman" w:cs="Times New Roman"/>
      <w:b/>
      <w:bCs/>
      <w:sz w:val="20"/>
      <w:szCs w:val="20"/>
      <w:lang w:val="en-US"/>
    </w:rPr>
  </w:style>
  <w:style w:type="paragraph" w:styleId="ListParagraph">
    <w:name w:val="List Paragraph"/>
    <w:basedOn w:val="Normal"/>
    <w:uiPriority w:val="1"/>
    <w:qFormat/>
    <w:rsid w:val="00137954"/>
    <w:pPr>
      <w:ind w:left="720"/>
      <w:contextualSpacing/>
    </w:pPr>
  </w:style>
  <w:style w:type="paragraph" w:styleId="Revision">
    <w:name w:val="Revision"/>
    <w:hidden/>
    <w:uiPriority w:val="99"/>
    <w:semiHidden/>
    <w:rsid w:val="00BD0E7D"/>
    <w:rPr>
      <w:rFonts w:eastAsia="Times New Roman" w:cs="Times New Roman"/>
      <w:sz w:val="20"/>
      <w:szCs w:val="20"/>
      <w:lang w:val="en-US"/>
    </w:rPr>
  </w:style>
  <w:style w:type="paragraph" w:styleId="BodyText">
    <w:name w:val="Body Text"/>
    <w:basedOn w:val="Normal"/>
    <w:link w:val="BodyTextChar"/>
    <w:uiPriority w:val="99"/>
    <w:unhideWhenUsed/>
    <w:rsid w:val="001A4E67"/>
    <w:pPr>
      <w:spacing w:after="120"/>
    </w:pPr>
  </w:style>
  <w:style w:type="character" w:customStyle="1" w:styleId="BodyTextChar">
    <w:name w:val="Body Text Char"/>
    <w:basedOn w:val="DefaultParagraphFont"/>
    <w:link w:val="BodyText"/>
    <w:uiPriority w:val="99"/>
    <w:rsid w:val="001A4E67"/>
    <w:rPr>
      <w:rFonts w:eastAsia="Times New Roman" w:cs="Times New Roman"/>
      <w:sz w:val="20"/>
      <w:szCs w:val="20"/>
      <w:lang w:val="en-US"/>
    </w:rPr>
  </w:style>
  <w:style w:type="character" w:styleId="UnresolvedMention">
    <w:name w:val="Unresolved Mention"/>
    <w:basedOn w:val="DefaultParagraphFont"/>
    <w:uiPriority w:val="99"/>
    <w:semiHidden/>
    <w:unhideWhenUsed/>
    <w:rsid w:val="007464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38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euroclear.com/dam/ESw/Legal/Integritetspolicy-bolagsstammor-svenska.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5968</Words>
  <Characters>38077</Characters>
  <Application>Microsoft Office Word</Application>
  <DocSecurity>0</DocSecurity>
  <Lines>692</Lines>
  <Paragraphs>242</Paragraphs>
  <ScaleCrop>false</ScaleCrop>
  <Company>Mycronic</Company>
  <LinksUpToDate>false</LinksUpToDate>
  <CharactersWithSpaces>43803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Sven Chetkovich</dc:creator>
  <cp:lastModifiedBy>Sven Chetkovich</cp:lastModifiedBy>
  <cp:revision>2</cp:revision>
  <cp:lastPrinted>1899-12-31T23:00:00Z</cp:lastPrinted>
  <dcterms:created xsi:type="dcterms:W3CDTF">2026-03-18T10:57:00Z</dcterms:created>
  <dcterms:modified xsi:type="dcterms:W3CDTF">2026-03-18T10:57:00Z</dcterms:modified>
</cp:coreProperties>
</file>